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AC37" w14:textId="06EA3AE1" w:rsidR="009A7925" w:rsidRPr="00397CD8" w:rsidRDefault="009A7925" w:rsidP="0026428E">
      <w:pPr>
        <w:rPr>
          <w:color w:val="FF0000"/>
          <w:sz w:val="22"/>
          <w:szCs w:val="22"/>
        </w:rPr>
      </w:pPr>
      <w:r w:rsidRPr="00397CD8">
        <w:rPr>
          <w:noProof/>
          <w:lang w:eastAsia="de-DE"/>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5164C551" w14:textId="26365922" w:rsidR="00D10BF9" w:rsidRPr="00397CD8" w:rsidRDefault="00087534" w:rsidP="0014261C">
      <w:pPr>
        <w:jc w:val="center"/>
        <w:rPr>
          <w:sz w:val="22"/>
          <w:szCs w:val="22"/>
        </w:rPr>
      </w:pPr>
      <w:r w:rsidRPr="00397CD8">
        <w:rPr>
          <w:sz w:val="22"/>
          <w:szCs w:val="22"/>
        </w:rPr>
        <w:t>Request for Proposals</w:t>
      </w:r>
      <w:r w:rsidR="00AC7103" w:rsidRPr="00397CD8">
        <w:rPr>
          <w:sz w:val="22"/>
          <w:szCs w:val="22"/>
        </w:rPr>
        <w:t xml:space="preserve"> (</w:t>
      </w:r>
      <w:r w:rsidRPr="00397CD8">
        <w:rPr>
          <w:sz w:val="22"/>
          <w:szCs w:val="22"/>
        </w:rPr>
        <w:t>RFP</w:t>
      </w:r>
      <w:r w:rsidR="00AC7103" w:rsidRPr="00397CD8">
        <w:rPr>
          <w:sz w:val="22"/>
          <w:szCs w:val="22"/>
        </w:rPr>
        <w:t>)</w:t>
      </w:r>
    </w:p>
    <w:p w14:paraId="29F1CE68" w14:textId="16357C47" w:rsidR="00443DA6" w:rsidRPr="00397CD8" w:rsidRDefault="00E115B1" w:rsidP="00443DA6">
      <w:pPr>
        <w:jc w:val="center"/>
        <w:rPr>
          <w:sz w:val="22"/>
          <w:szCs w:val="22"/>
        </w:rPr>
      </w:pPr>
      <w:r w:rsidRPr="00397CD8">
        <w:rPr>
          <w:sz w:val="22"/>
          <w:szCs w:val="22"/>
        </w:rPr>
        <w:t xml:space="preserve">RFP # </w:t>
      </w:r>
      <w:r w:rsidR="00781962" w:rsidRPr="00397CD8">
        <w:rPr>
          <w:sz w:val="22"/>
          <w:szCs w:val="22"/>
        </w:rPr>
        <w:t>32-NJ-03-2021</w:t>
      </w:r>
    </w:p>
    <w:p w14:paraId="593B4522" w14:textId="77777777" w:rsidR="0089514D" w:rsidRPr="00397CD8" w:rsidRDefault="0089514D" w:rsidP="00443DA6">
      <w:pPr>
        <w:jc w:val="center"/>
        <w:rPr>
          <w:sz w:val="22"/>
          <w:szCs w:val="22"/>
        </w:rPr>
      </w:pPr>
    </w:p>
    <w:p w14:paraId="5C036571" w14:textId="4CD4C9B5" w:rsidR="007D1C6F" w:rsidRPr="00397CD8" w:rsidRDefault="001575F3" w:rsidP="001575F3">
      <w:pPr>
        <w:jc w:val="center"/>
        <w:rPr>
          <w:b/>
          <w:bCs/>
          <w:sz w:val="22"/>
          <w:szCs w:val="22"/>
        </w:rPr>
      </w:pPr>
      <w:r w:rsidRPr="00397CD8">
        <w:rPr>
          <w:b/>
          <w:bCs/>
          <w:sz w:val="22"/>
          <w:szCs w:val="22"/>
        </w:rPr>
        <w:t>Production of (1) Video for "Digital Lawyers 2.0" Series on "Action. Digital Education" (</w:t>
      </w:r>
      <w:proofErr w:type="spellStart"/>
      <w:r w:rsidRPr="00397CD8">
        <w:rPr>
          <w:b/>
          <w:bCs/>
          <w:sz w:val="22"/>
          <w:szCs w:val="22"/>
        </w:rPr>
        <w:t>Дія</w:t>
      </w:r>
      <w:proofErr w:type="spellEnd"/>
      <w:r w:rsidRPr="00397CD8">
        <w:rPr>
          <w:b/>
          <w:bCs/>
          <w:sz w:val="22"/>
          <w:szCs w:val="22"/>
        </w:rPr>
        <w:t xml:space="preserve">. </w:t>
      </w:r>
      <w:proofErr w:type="spellStart"/>
      <w:r w:rsidRPr="00397CD8">
        <w:rPr>
          <w:b/>
          <w:bCs/>
          <w:sz w:val="22"/>
          <w:szCs w:val="22"/>
        </w:rPr>
        <w:t>Цифрова</w:t>
      </w:r>
      <w:proofErr w:type="spellEnd"/>
      <w:r w:rsidRPr="00397CD8">
        <w:rPr>
          <w:b/>
          <w:bCs/>
          <w:sz w:val="22"/>
          <w:szCs w:val="22"/>
        </w:rPr>
        <w:t xml:space="preserve"> </w:t>
      </w:r>
      <w:proofErr w:type="spellStart"/>
      <w:r w:rsidRPr="00397CD8">
        <w:rPr>
          <w:b/>
          <w:bCs/>
          <w:sz w:val="22"/>
          <w:szCs w:val="22"/>
        </w:rPr>
        <w:t>освіта</w:t>
      </w:r>
      <w:proofErr w:type="spellEnd"/>
      <w:r w:rsidRPr="00397CD8">
        <w:rPr>
          <w:b/>
          <w:bCs/>
          <w:sz w:val="22"/>
          <w:szCs w:val="22"/>
        </w:rPr>
        <w:t xml:space="preserve">) Portal and (2) </w:t>
      </w:r>
      <w:r w:rsidR="00EF4E3F" w:rsidRPr="00397CD8">
        <w:rPr>
          <w:b/>
          <w:bCs/>
          <w:sz w:val="22"/>
          <w:szCs w:val="22"/>
        </w:rPr>
        <w:t xml:space="preserve">public awareness videos </w:t>
      </w:r>
      <w:r w:rsidRPr="00397CD8">
        <w:rPr>
          <w:b/>
          <w:bCs/>
          <w:sz w:val="22"/>
          <w:szCs w:val="22"/>
        </w:rPr>
        <w:t>about (a) Application of People-Centered Approach in Justice System and Community Justice Center Operations and (b) Rule of Law Certificat</w:t>
      </w:r>
      <w:r w:rsidR="00105668" w:rsidRPr="00397CD8">
        <w:rPr>
          <w:b/>
          <w:bCs/>
          <w:sz w:val="22"/>
          <w:szCs w:val="22"/>
        </w:rPr>
        <w:t>e</w:t>
      </w:r>
      <w:r w:rsidRPr="00397CD8">
        <w:rPr>
          <w:b/>
          <w:bCs/>
          <w:sz w:val="22"/>
          <w:szCs w:val="22"/>
        </w:rPr>
        <w:t xml:space="preserve"> Program</w:t>
      </w:r>
    </w:p>
    <w:p w14:paraId="3FC7F302" w14:textId="77777777" w:rsidR="00A275FC" w:rsidRPr="00397CD8" w:rsidRDefault="00A275FC" w:rsidP="00F34FB2">
      <w:pPr>
        <w:jc w:val="center"/>
        <w:rPr>
          <w:sz w:val="22"/>
          <w:szCs w:val="22"/>
        </w:rPr>
      </w:pPr>
    </w:p>
    <w:p w14:paraId="4795B850" w14:textId="77777777" w:rsidR="00443DA6" w:rsidRPr="00397CD8" w:rsidRDefault="00443DA6" w:rsidP="00443DA6">
      <w:pPr>
        <w:jc w:val="center"/>
        <w:rPr>
          <w:sz w:val="22"/>
          <w:szCs w:val="22"/>
        </w:rPr>
      </w:pPr>
      <w:r w:rsidRPr="00397CD8">
        <w:rPr>
          <w:sz w:val="22"/>
          <w:szCs w:val="22"/>
        </w:rPr>
        <w:t>Contracting Entity:</w:t>
      </w:r>
    </w:p>
    <w:p w14:paraId="6314D272" w14:textId="77777777" w:rsidR="007A3C1E" w:rsidRPr="00397CD8" w:rsidRDefault="007A3C1E" w:rsidP="007A3C1E">
      <w:pPr>
        <w:jc w:val="center"/>
        <w:rPr>
          <w:sz w:val="22"/>
          <w:szCs w:val="22"/>
        </w:rPr>
      </w:pPr>
      <w:r w:rsidRPr="00397CD8">
        <w:rPr>
          <w:sz w:val="22"/>
          <w:szCs w:val="22"/>
        </w:rPr>
        <w:t xml:space="preserve">Chemonics International Inc., </w:t>
      </w:r>
      <w:bookmarkStart w:id="0" w:name="_Hlk528846637"/>
      <w:r w:rsidRPr="00397CD8">
        <w:rPr>
          <w:sz w:val="22"/>
          <w:szCs w:val="22"/>
        </w:rPr>
        <w:t xml:space="preserve">USAID </w:t>
      </w:r>
      <w:proofErr w:type="spellStart"/>
      <w:r w:rsidRPr="00397CD8">
        <w:rPr>
          <w:sz w:val="22"/>
          <w:szCs w:val="22"/>
        </w:rPr>
        <w:t>Nove</w:t>
      </w:r>
      <w:proofErr w:type="spellEnd"/>
      <w:r w:rsidRPr="00397CD8">
        <w:rPr>
          <w:sz w:val="22"/>
          <w:szCs w:val="22"/>
        </w:rPr>
        <w:t xml:space="preserve"> </w:t>
      </w:r>
      <w:proofErr w:type="spellStart"/>
      <w:r w:rsidRPr="00397CD8">
        <w:rPr>
          <w:sz w:val="22"/>
          <w:szCs w:val="22"/>
        </w:rPr>
        <w:t>Pravosuddya</w:t>
      </w:r>
      <w:proofErr w:type="spellEnd"/>
      <w:r w:rsidRPr="00397CD8">
        <w:rPr>
          <w:sz w:val="22"/>
          <w:szCs w:val="22"/>
        </w:rPr>
        <w:t xml:space="preserve"> Justice Sector Reform Program</w:t>
      </w:r>
      <w:bookmarkEnd w:id="0"/>
    </w:p>
    <w:p w14:paraId="30DA4DEF" w14:textId="644F7844" w:rsidR="007A3C1E" w:rsidRPr="00397CD8" w:rsidRDefault="007A3C1E" w:rsidP="007A3C1E">
      <w:pPr>
        <w:jc w:val="center"/>
        <w:rPr>
          <w:sz w:val="22"/>
          <w:szCs w:val="22"/>
        </w:rPr>
      </w:pPr>
      <w:bookmarkStart w:id="1" w:name="_Hlk528846700"/>
      <w:r w:rsidRPr="00397CD8">
        <w:rPr>
          <w:sz w:val="22"/>
          <w:szCs w:val="22"/>
        </w:rPr>
        <w:t xml:space="preserve">36 Ivana </w:t>
      </w:r>
      <w:proofErr w:type="spellStart"/>
      <w:r w:rsidRPr="00397CD8">
        <w:rPr>
          <w:sz w:val="22"/>
          <w:szCs w:val="22"/>
        </w:rPr>
        <w:t>Franka</w:t>
      </w:r>
      <w:proofErr w:type="spellEnd"/>
      <w:r w:rsidRPr="00397CD8">
        <w:rPr>
          <w:sz w:val="22"/>
          <w:szCs w:val="22"/>
        </w:rPr>
        <w:t xml:space="preserve"> Street, 3</w:t>
      </w:r>
      <w:r w:rsidRPr="00397CD8">
        <w:rPr>
          <w:sz w:val="22"/>
          <w:szCs w:val="22"/>
          <w:vertAlign w:val="superscript"/>
        </w:rPr>
        <w:t>rd</w:t>
      </w:r>
      <w:r w:rsidRPr="00397CD8">
        <w:rPr>
          <w:sz w:val="22"/>
          <w:szCs w:val="22"/>
        </w:rPr>
        <w:t xml:space="preserve"> floor, Kyiv, </w:t>
      </w:r>
      <w:r w:rsidR="004572F9" w:rsidRPr="00397CD8">
        <w:rPr>
          <w:sz w:val="22"/>
          <w:szCs w:val="22"/>
        </w:rPr>
        <w:t>01054</w:t>
      </w:r>
      <w:r w:rsidRPr="00397CD8">
        <w:rPr>
          <w:sz w:val="22"/>
          <w:szCs w:val="22"/>
        </w:rPr>
        <w:t>, Ukraine</w:t>
      </w:r>
      <w:bookmarkEnd w:id="1"/>
    </w:p>
    <w:p w14:paraId="329C415E" w14:textId="77777777" w:rsidR="00443DA6" w:rsidRPr="00397CD8" w:rsidRDefault="00443DA6" w:rsidP="00443DA6">
      <w:pPr>
        <w:jc w:val="center"/>
        <w:rPr>
          <w:sz w:val="22"/>
          <w:szCs w:val="22"/>
        </w:rPr>
      </w:pPr>
    </w:p>
    <w:p w14:paraId="2F8492C2" w14:textId="77777777" w:rsidR="00443DA6" w:rsidRPr="00397CD8" w:rsidRDefault="00443DA6" w:rsidP="00443DA6">
      <w:pPr>
        <w:jc w:val="center"/>
        <w:rPr>
          <w:sz w:val="22"/>
          <w:szCs w:val="22"/>
        </w:rPr>
      </w:pPr>
      <w:r w:rsidRPr="00397CD8">
        <w:rPr>
          <w:sz w:val="22"/>
          <w:szCs w:val="22"/>
        </w:rPr>
        <w:t>Funded by:</w:t>
      </w:r>
    </w:p>
    <w:p w14:paraId="0BFEEDA1" w14:textId="77777777" w:rsidR="00443DA6" w:rsidRPr="00397CD8" w:rsidRDefault="00443DA6" w:rsidP="00443DA6">
      <w:pPr>
        <w:jc w:val="center"/>
        <w:rPr>
          <w:sz w:val="22"/>
          <w:szCs w:val="22"/>
        </w:rPr>
      </w:pPr>
      <w:r w:rsidRPr="00397CD8">
        <w:rPr>
          <w:sz w:val="22"/>
          <w:szCs w:val="22"/>
        </w:rPr>
        <w:t>United States Agency for International Development (USAID)</w:t>
      </w:r>
    </w:p>
    <w:p w14:paraId="4DEEE219" w14:textId="77777777" w:rsidR="00443DA6" w:rsidRPr="00397CD8" w:rsidRDefault="00443DA6" w:rsidP="00443DA6">
      <w:pPr>
        <w:jc w:val="center"/>
        <w:rPr>
          <w:sz w:val="22"/>
          <w:szCs w:val="22"/>
        </w:rPr>
      </w:pPr>
    </w:p>
    <w:p w14:paraId="6064C427" w14:textId="77777777" w:rsidR="00443DA6" w:rsidRPr="00397CD8" w:rsidRDefault="00443DA6" w:rsidP="00443DA6">
      <w:pPr>
        <w:jc w:val="center"/>
        <w:rPr>
          <w:sz w:val="22"/>
          <w:szCs w:val="22"/>
        </w:rPr>
      </w:pPr>
      <w:r w:rsidRPr="00397CD8">
        <w:rPr>
          <w:sz w:val="22"/>
          <w:szCs w:val="22"/>
        </w:rPr>
        <w:t>Funded under:</w:t>
      </w:r>
    </w:p>
    <w:p w14:paraId="41ECA097" w14:textId="77777777" w:rsidR="007A3C1E" w:rsidRPr="00397CD8" w:rsidRDefault="007A3C1E" w:rsidP="007A3C1E">
      <w:pPr>
        <w:jc w:val="center"/>
        <w:rPr>
          <w:sz w:val="22"/>
          <w:szCs w:val="22"/>
        </w:rPr>
      </w:pPr>
      <w:r w:rsidRPr="00397CD8">
        <w:rPr>
          <w:sz w:val="22"/>
          <w:szCs w:val="22"/>
        </w:rPr>
        <w:t xml:space="preserve">USAID </w:t>
      </w:r>
      <w:proofErr w:type="spellStart"/>
      <w:r w:rsidRPr="00397CD8">
        <w:rPr>
          <w:sz w:val="22"/>
          <w:szCs w:val="22"/>
        </w:rPr>
        <w:t>Nove</w:t>
      </w:r>
      <w:proofErr w:type="spellEnd"/>
      <w:r w:rsidRPr="00397CD8">
        <w:rPr>
          <w:sz w:val="22"/>
          <w:szCs w:val="22"/>
        </w:rPr>
        <w:t xml:space="preserve"> </w:t>
      </w:r>
      <w:proofErr w:type="spellStart"/>
      <w:r w:rsidRPr="00397CD8">
        <w:rPr>
          <w:sz w:val="22"/>
          <w:szCs w:val="22"/>
        </w:rPr>
        <w:t>Pravosuddya</w:t>
      </w:r>
      <w:proofErr w:type="spellEnd"/>
      <w:r w:rsidRPr="00397CD8">
        <w:rPr>
          <w:sz w:val="22"/>
          <w:szCs w:val="22"/>
        </w:rPr>
        <w:t xml:space="preserve"> Justice Sector Reform Program, Ukraine</w:t>
      </w:r>
    </w:p>
    <w:p w14:paraId="630128D8" w14:textId="2DE8D0A4" w:rsidR="00443DA6" w:rsidRPr="00397CD8" w:rsidRDefault="00443DA6" w:rsidP="00443DA6">
      <w:pPr>
        <w:jc w:val="center"/>
        <w:rPr>
          <w:sz w:val="22"/>
          <w:szCs w:val="22"/>
        </w:rPr>
      </w:pPr>
      <w:r w:rsidRPr="00397CD8">
        <w:rPr>
          <w:sz w:val="22"/>
          <w:szCs w:val="22"/>
        </w:rPr>
        <w:t xml:space="preserve">Prime Contract Number </w:t>
      </w:r>
      <w:bookmarkStart w:id="2" w:name="_Hlk528846621"/>
      <w:r w:rsidR="007A3C1E" w:rsidRPr="00397CD8">
        <w:rPr>
          <w:sz w:val="22"/>
          <w:szCs w:val="22"/>
        </w:rPr>
        <w:t>AID-OAA-I-13-00032</w:t>
      </w:r>
      <w:bookmarkEnd w:id="2"/>
    </w:p>
    <w:p w14:paraId="3E88D43D" w14:textId="32798B1B" w:rsidR="00443DA6" w:rsidRPr="00397CD8" w:rsidRDefault="00957648" w:rsidP="00443DA6">
      <w:pPr>
        <w:jc w:val="center"/>
        <w:rPr>
          <w:sz w:val="22"/>
          <w:szCs w:val="22"/>
        </w:rPr>
      </w:pPr>
      <w:r w:rsidRPr="00397CD8">
        <w:rPr>
          <w:noProof/>
          <w:sz w:val="22"/>
          <w:szCs w:val="22"/>
          <w:lang w:eastAsia="de-DE"/>
        </w:rPr>
        <mc:AlternateContent>
          <mc:Choice Requires="wps">
            <w:drawing>
              <wp:anchor distT="0" distB="0" distL="114300" distR="114300" simplePos="0" relativeHeight="251658240" behindDoc="1" locked="0" layoutInCell="1" allowOverlap="1" wp14:anchorId="7AC95CD6" wp14:editId="0AF64D15">
                <wp:simplePos x="0" y="0"/>
                <wp:positionH relativeFrom="column">
                  <wp:posOffset>-102358</wp:posOffset>
                </wp:positionH>
                <wp:positionV relativeFrom="paragraph">
                  <wp:posOffset>185193</wp:posOffset>
                </wp:positionV>
                <wp:extent cx="6374452" cy="4305868"/>
                <wp:effectExtent l="0" t="0" r="2667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452" cy="43058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EF4E3F" w:rsidRPr="0055289D" w:rsidRDefault="00EF4E3F"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05pt;margin-top:14.6pt;width:501.95pt;height:3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" filled="f">
                <v:textbox>
                  <w:txbxContent>
                    <w:p w14:paraId="4EA9A197" w14:textId="77777777" w:rsidR="00EF4E3F" w:rsidRPr="0055289D" w:rsidRDefault="00EF4E3F" w:rsidP="00443DA6">
                      <w:pPr>
                        <w:rPr>
                          <w:b/>
                        </w:rPr>
                      </w:pPr>
                    </w:p>
                  </w:txbxContent>
                </v:textbox>
              </v:shape>
            </w:pict>
          </mc:Fallback>
        </mc:AlternateContent>
      </w:r>
    </w:p>
    <w:p w14:paraId="224305F9" w14:textId="77777777" w:rsidR="00443DA6" w:rsidRPr="00397CD8" w:rsidRDefault="00443DA6" w:rsidP="00443DA6">
      <w:pPr>
        <w:jc w:val="center"/>
        <w:rPr>
          <w:sz w:val="22"/>
          <w:szCs w:val="22"/>
        </w:rPr>
      </w:pPr>
    </w:p>
    <w:p w14:paraId="0048E4D2" w14:textId="77777777" w:rsidR="00443DA6" w:rsidRPr="00397CD8" w:rsidRDefault="00443DA6" w:rsidP="00443DA6">
      <w:pPr>
        <w:jc w:val="center"/>
        <w:rPr>
          <w:b/>
          <w:sz w:val="20"/>
        </w:rPr>
      </w:pPr>
      <w:r w:rsidRPr="00397CD8">
        <w:rPr>
          <w:b/>
          <w:sz w:val="20"/>
        </w:rPr>
        <w:t>***** ETHICAL AND BUSINESS CONDUCT REQUIREMENTS *****</w:t>
      </w:r>
    </w:p>
    <w:p w14:paraId="077F0B15" w14:textId="77777777" w:rsidR="00443DA6" w:rsidRPr="00397CD8" w:rsidRDefault="00443DA6" w:rsidP="00443DA6">
      <w:pPr>
        <w:rPr>
          <w:sz w:val="12"/>
        </w:rPr>
      </w:pPr>
    </w:p>
    <w:p w14:paraId="2FD8E059" w14:textId="3113A52A" w:rsidR="00C8525B" w:rsidRPr="00397CD8" w:rsidRDefault="00443DA6" w:rsidP="00443DA6">
      <w:pPr>
        <w:rPr>
          <w:sz w:val="18"/>
          <w:szCs w:val="18"/>
        </w:rPr>
      </w:pPr>
      <w:r w:rsidRPr="00397CD8">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sidRPr="00397CD8">
        <w:rPr>
          <w:sz w:val="18"/>
          <w:szCs w:val="18"/>
        </w:rPr>
        <w:t xml:space="preserve"> </w:t>
      </w:r>
      <w:hyperlink r:id="rId18" w:history="1">
        <w:r w:rsidR="00FB1ED2" w:rsidRPr="00397CD8">
          <w:rPr>
            <w:rStyle w:val="Hyperlink"/>
            <w:sz w:val="18"/>
            <w:szCs w:val="18"/>
          </w:rPr>
          <w:t>https://www.chemonics.com/our-approach/standards-business-conduct</w:t>
        </w:r>
      </w:hyperlink>
      <w:r w:rsidR="00E908FC" w:rsidRPr="00397CD8">
        <w:rPr>
          <w:sz w:val="18"/>
          <w:szCs w:val="18"/>
        </w:rPr>
        <w:t xml:space="preserve"> </w:t>
      </w:r>
    </w:p>
    <w:p w14:paraId="2E2395A2" w14:textId="77777777" w:rsidR="00443DA6" w:rsidRPr="00397CD8" w:rsidRDefault="00443DA6" w:rsidP="00443DA6">
      <w:pPr>
        <w:rPr>
          <w:sz w:val="18"/>
          <w:szCs w:val="18"/>
        </w:rPr>
      </w:pPr>
    </w:p>
    <w:p w14:paraId="2630343E" w14:textId="77777777" w:rsidR="00443DA6" w:rsidRPr="00397CD8" w:rsidRDefault="00443DA6" w:rsidP="00443DA6">
      <w:pPr>
        <w:rPr>
          <w:sz w:val="18"/>
          <w:szCs w:val="18"/>
        </w:rPr>
      </w:pPr>
      <w:r w:rsidRPr="00397CD8">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397CD8" w:rsidRDefault="00443DA6" w:rsidP="00443DA6">
      <w:pPr>
        <w:rPr>
          <w:sz w:val="18"/>
          <w:szCs w:val="18"/>
        </w:rPr>
      </w:pPr>
    </w:p>
    <w:p w14:paraId="17E78E7A" w14:textId="77777777" w:rsidR="00443DA6" w:rsidRPr="00397CD8" w:rsidRDefault="00443DA6" w:rsidP="00443DA6">
      <w:pPr>
        <w:rPr>
          <w:sz w:val="18"/>
          <w:szCs w:val="18"/>
        </w:rPr>
      </w:pPr>
      <w:r w:rsidRPr="00397CD8">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397CD8" w:rsidRDefault="00443DA6" w:rsidP="00443DA6">
      <w:pPr>
        <w:rPr>
          <w:sz w:val="18"/>
          <w:szCs w:val="18"/>
        </w:rPr>
      </w:pPr>
    </w:p>
    <w:p w14:paraId="39012478" w14:textId="77777777" w:rsidR="00443DA6" w:rsidRPr="00397CD8" w:rsidRDefault="00443DA6" w:rsidP="00443DA6">
      <w:pPr>
        <w:rPr>
          <w:sz w:val="18"/>
          <w:szCs w:val="18"/>
        </w:rPr>
      </w:pPr>
      <w:r w:rsidRPr="00397CD8">
        <w:rPr>
          <w:sz w:val="18"/>
          <w:szCs w:val="18"/>
        </w:rPr>
        <w:t>Offerors responding to this RFP must include the following as part of the proposal submission:</w:t>
      </w:r>
    </w:p>
    <w:p w14:paraId="7BE0D829" w14:textId="77777777" w:rsidR="00443DA6" w:rsidRPr="00397CD8" w:rsidRDefault="00443DA6" w:rsidP="00606DBE">
      <w:pPr>
        <w:numPr>
          <w:ilvl w:val="0"/>
          <w:numId w:val="10"/>
        </w:numPr>
        <w:suppressAutoHyphens w:val="0"/>
        <w:rPr>
          <w:sz w:val="18"/>
          <w:szCs w:val="18"/>
        </w:rPr>
      </w:pPr>
      <w:r w:rsidRPr="00397CD8">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397CD8" w:rsidRDefault="00443DA6" w:rsidP="00606DBE">
      <w:pPr>
        <w:numPr>
          <w:ilvl w:val="0"/>
          <w:numId w:val="10"/>
        </w:numPr>
        <w:suppressAutoHyphens w:val="0"/>
        <w:rPr>
          <w:sz w:val="18"/>
          <w:szCs w:val="18"/>
        </w:rPr>
      </w:pPr>
      <w:r w:rsidRPr="00397CD8">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397CD8" w:rsidRDefault="00443DA6" w:rsidP="00606DBE">
      <w:pPr>
        <w:numPr>
          <w:ilvl w:val="0"/>
          <w:numId w:val="10"/>
        </w:numPr>
        <w:suppressAutoHyphens w:val="0"/>
        <w:rPr>
          <w:sz w:val="18"/>
          <w:szCs w:val="18"/>
        </w:rPr>
      </w:pPr>
      <w:r w:rsidRPr="00397CD8">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397CD8" w:rsidRDefault="00443DA6" w:rsidP="00606DBE">
      <w:pPr>
        <w:numPr>
          <w:ilvl w:val="0"/>
          <w:numId w:val="10"/>
        </w:numPr>
        <w:suppressAutoHyphens w:val="0"/>
        <w:rPr>
          <w:sz w:val="18"/>
          <w:szCs w:val="18"/>
        </w:rPr>
      </w:pPr>
      <w:r w:rsidRPr="00397CD8">
        <w:rPr>
          <w:sz w:val="18"/>
          <w:szCs w:val="18"/>
        </w:rPr>
        <w:t>Certify that all information in the proposal and all supporting documentation are authentic and accurate.</w:t>
      </w:r>
    </w:p>
    <w:p w14:paraId="34A27C85" w14:textId="77777777" w:rsidR="00443DA6" w:rsidRPr="00397CD8" w:rsidRDefault="00443DA6" w:rsidP="00606DBE">
      <w:pPr>
        <w:numPr>
          <w:ilvl w:val="0"/>
          <w:numId w:val="10"/>
        </w:numPr>
        <w:suppressAutoHyphens w:val="0"/>
        <w:rPr>
          <w:sz w:val="18"/>
          <w:szCs w:val="18"/>
        </w:rPr>
      </w:pPr>
      <w:r w:rsidRPr="00397CD8">
        <w:rPr>
          <w:sz w:val="18"/>
          <w:szCs w:val="18"/>
        </w:rPr>
        <w:t>Certify understanding and agreement to Chemonics’ prohibitions against fraud, bribery and kickbacks.</w:t>
      </w:r>
    </w:p>
    <w:p w14:paraId="588FCCD0" w14:textId="77777777" w:rsidR="00443DA6" w:rsidRPr="00397CD8" w:rsidRDefault="00443DA6" w:rsidP="00443DA6">
      <w:pPr>
        <w:rPr>
          <w:sz w:val="18"/>
          <w:szCs w:val="18"/>
        </w:rPr>
      </w:pPr>
    </w:p>
    <w:p w14:paraId="1FB120E1" w14:textId="1E7929FA" w:rsidR="00443DA6" w:rsidRPr="00397CD8" w:rsidRDefault="00443DA6" w:rsidP="00443DA6">
      <w:pPr>
        <w:rPr>
          <w:sz w:val="18"/>
          <w:szCs w:val="18"/>
        </w:rPr>
      </w:pPr>
      <w:r w:rsidRPr="00397CD8">
        <w:rPr>
          <w:sz w:val="18"/>
          <w:szCs w:val="18"/>
        </w:rPr>
        <w:t xml:space="preserve">Please contact </w:t>
      </w:r>
      <w:r w:rsidR="0027517C" w:rsidRPr="00397CD8">
        <w:rPr>
          <w:rFonts w:cs="Arial"/>
          <w:sz w:val="18"/>
          <w:szCs w:val="18"/>
        </w:rPr>
        <w:t xml:space="preserve">New Justice Program Chief of Party David </w:t>
      </w:r>
      <w:proofErr w:type="spellStart"/>
      <w:r w:rsidR="0027517C" w:rsidRPr="00397CD8">
        <w:rPr>
          <w:rFonts w:cs="Arial"/>
          <w:sz w:val="18"/>
          <w:szCs w:val="18"/>
        </w:rPr>
        <w:t>M.Vaughn</w:t>
      </w:r>
      <w:proofErr w:type="spellEnd"/>
      <w:r w:rsidRPr="00397CD8">
        <w:rPr>
          <w:rFonts w:cs="Arial"/>
          <w:sz w:val="18"/>
          <w:szCs w:val="18"/>
        </w:rPr>
        <w:t xml:space="preserve"> w</w:t>
      </w:r>
      <w:r w:rsidRPr="00397CD8">
        <w:rPr>
          <w:sz w:val="18"/>
          <w:szCs w:val="18"/>
        </w:rPr>
        <w:t xml:space="preserve">ith any questions or concerns regarding the above information or to report any potential violations. Potential violations may also be reported directly to Chemonics at to </w:t>
      </w:r>
      <w:r w:rsidR="0027517C" w:rsidRPr="00397CD8">
        <w:rPr>
          <w:sz w:val="18"/>
          <w:szCs w:val="18"/>
        </w:rPr>
        <w:t>BusinessConduct@chemonics.com</w:t>
      </w:r>
      <w:r w:rsidR="002E0E1D" w:rsidRPr="00397CD8">
        <w:rPr>
          <w:sz w:val="18"/>
          <w:szCs w:val="18"/>
        </w:rPr>
        <w:t xml:space="preserve"> </w:t>
      </w:r>
      <w:r w:rsidRPr="00397CD8">
        <w:rPr>
          <w:sz w:val="18"/>
          <w:szCs w:val="18"/>
        </w:rPr>
        <w:t>or by phone/Skype at 888.955.6881.</w:t>
      </w:r>
    </w:p>
    <w:p w14:paraId="69471EFE" w14:textId="1011966D" w:rsidR="00443DA6" w:rsidRPr="00397CD8" w:rsidRDefault="00443DA6" w:rsidP="0076301A">
      <w:pPr>
        <w:rPr>
          <w:b/>
          <w:sz w:val="22"/>
        </w:rPr>
      </w:pPr>
      <w:r w:rsidRPr="00397CD8">
        <w:rPr>
          <w:sz w:val="22"/>
          <w:szCs w:val="22"/>
        </w:rPr>
        <w:br w:type="page"/>
      </w:r>
      <w:r w:rsidR="000B26A7" w:rsidRPr="00397CD8" w:rsidDel="000B26A7">
        <w:rPr>
          <w:b/>
          <w:sz w:val="22"/>
          <w:szCs w:val="22"/>
        </w:rPr>
        <w:lastRenderedPageBreak/>
        <w:t xml:space="preserve"> </w:t>
      </w:r>
      <w:r w:rsidRPr="00397CD8">
        <w:rPr>
          <w:b/>
          <w:sz w:val="22"/>
          <w:szCs w:val="22"/>
        </w:rPr>
        <w:t>RFP Table of Contents</w:t>
      </w:r>
    </w:p>
    <w:p w14:paraId="0DC49ED4" w14:textId="77777777" w:rsidR="00A35FB3" w:rsidRPr="00397CD8" w:rsidRDefault="00A35FB3" w:rsidP="00373895">
      <w:pPr>
        <w:rPr>
          <w:b/>
          <w:sz w:val="22"/>
        </w:rPr>
      </w:pPr>
    </w:p>
    <w:p w14:paraId="2C7B7DDE" w14:textId="492BDB25" w:rsidR="004C2F19" w:rsidRPr="00397CD8" w:rsidRDefault="00337C6A">
      <w:pPr>
        <w:pStyle w:val="TOC1"/>
        <w:rPr>
          <w:rFonts w:asciiTheme="minorHAnsi" w:eastAsiaTheme="minorEastAsia" w:hAnsiTheme="minorHAnsi" w:cstheme="minorBidi"/>
          <w:b w:val="0"/>
          <w:smallCaps w:val="0"/>
          <w:sz w:val="22"/>
          <w:szCs w:val="22"/>
          <w:lang w:eastAsia="uk-UA"/>
        </w:rPr>
      </w:pPr>
      <w:r w:rsidRPr="00397CD8">
        <w:fldChar w:fldCharType="begin"/>
      </w:r>
      <w:r w:rsidRPr="00397CD8">
        <w:instrText xml:space="preserve"> TOC \o "1-3" \h \z \u </w:instrText>
      </w:r>
      <w:r w:rsidRPr="00397CD8">
        <w:fldChar w:fldCharType="separate"/>
      </w:r>
      <w:hyperlink w:anchor="_Toc50476710" w:history="1">
        <w:r w:rsidR="004C2F19" w:rsidRPr="00397CD8">
          <w:rPr>
            <w:rStyle w:val="Hyperlink"/>
          </w:rPr>
          <w:t>Section I.</w:t>
        </w:r>
        <w:r w:rsidR="004C2F19" w:rsidRPr="00397CD8">
          <w:rPr>
            <w:rFonts w:asciiTheme="minorHAnsi" w:eastAsiaTheme="minorEastAsia" w:hAnsiTheme="minorHAnsi" w:cstheme="minorBidi"/>
            <w:b w:val="0"/>
            <w:smallCaps w:val="0"/>
            <w:sz w:val="22"/>
            <w:szCs w:val="22"/>
            <w:lang w:eastAsia="uk-UA"/>
          </w:rPr>
          <w:tab/>
        </w:r>
        <w:r w:rsidR="004C2F19" w:rsidRPr="00397CD8">
          <w:rPr>
            <w:rStyle w:val="Hyperlink"/>
          </w:rPr>
          <w:t>Instructions to Offerors</w:t>
        </w:r>
        <w:r w:rsidR="004C2F19" w:rsidRPr="00397CD8">
          <w:rPr>
            <w:webHidden/>
          </w:rPr>
          <w:tab/>
        </w:r>
        <w:r w:rsidR="004C2F19" w:rsidRPr="00397CD8">
          <w:rPr>
            <w:webHidden/>
          </w:rPr>
          <w:fldChar w:fldCharType="begin"/>
        </w:r>
        <w:r w:rsidR="004C2F19" w:rsidRPr="00397CD8">
          <w:rPr>
            <w:webHidden/>
          </w:rPr>
          <w:instrText xml:space="preserve"> PAGEREF _Toc50476710 \h </w:instrText>
        </w:r>
        <w:r w:rsidR="004C2F19" w:rsidRPr="00397CD8">
          <w:rPr>
            <w:webHidden/>
          </w:rPr>
        </w:r>
        <w:r w:rsidR="004C2F19" w:rsidRPr="00397CD8">
          <w:rPr>
            <w:webHidden/>
          </w:rPr>
          <w:fldChar w:fldCharType="separate"/>
        </w:r>
        <w:r w:rsidR="002D3303" w:rsidRPr="00397CD8">
          <w:rPr>
            <w:webHidden/>
          </w:rPr>
          <w:t>5</w:t>
        </w:r>
        <w:r w:rsidR="004C2F19" w:rsidRPr="00397CD8">
          <w:rPr>
            <w:webHidden/>
          </w:rPr>
          <w:fldChar w:fldCharType="end"/>
        </w:r>
      </w:hyperlink>
    </w:p>
    <w:p w14:paraId="18987116" w14:textId="6501DE67"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1" w:history="1">
        <w:r w:rsidR="004C2F19" w:rsidRPr="00397CD8">
          <w:rPr>
            <w:rStyle w:val="Hyperlink"/>
          </w:rPr>
          <w:t>I.1. Introduction</w:t>
        </w:r>
        <w:r w:rsidR="004C2F19" w:rsidRPr="00397CD8">
          <w:rPr>
            <w:webHidden/>
          </w:rPr>
          <w:tab/>
        </w:r>
        <w:r w:rsidR="004C2F19" w:rsidRPr="00397CD8">
          <w:rPr>
            <w:webHidden/>
          </w:rPr>
          <w:fldChar w:fldCharType="begin"/>
        </w:r>
        <w:r w:rsidR="004C2F19" w:rsidRPr="00397CD8">
          <w:rPr>
            <w:webHidden/>
          </w:rPr>
          <w:instrText xml:space="preserve"> PAGEREF _Toc50476711 \h </w:instrText>
        </w:r>
        <w:r w:rsidR="004C2F19" w:rsidRPr="00397CD8">
          <w:rPr>
            <w:webHidden/>
          </w:rPr>
        </w:r>
        <w:r w:rsidR="004C2F19" w:rsidRPr="00397CD8">
          <w:rPr>
            <w:webHidden/>
          </w:rPr>
          <w:fldChar w:fldCharType="separate"/>
        </w:r>
        <w:r w:rsidR="002D3303" w:rsidRPr="00397CD8">
          <w:rPr>
            <w:webHidden/>
          </w:rPr>
          <w:t>5</w:t>
        </w:r>
        <w:r w:rsidR="004C2F19" w:rsidRPr="00397CD8">
          <w:rPr>
            <w:webHidden/>
          </w:rPr>
          <w:fldChar w:fldCharType="end"/>
        </w:r>
      </w:hyperlink>
    </w:p>
    <w:p w14:paraId="2B371EC1" w14:textId="69E39B3B"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2" w:history="1">
        <w:r w:rsidR="004C2F19" w:rsidRPr="00397CD8">
          <w:rPr>
            <w:rStyle w:val="Hyperlink"/>
          </w:rPr>
          <w:t>I.2</w:t>
        </w:r>
        <w:r w:rsidR="00E908FC" w:rsidRPr="00397CD8">
          <w:rPr>
            <w:rStyle w:val="Hyperlink"/>
          </w:rPr>
          <w:t xml:space="preserve"> </w:t>
        </w:r>
        <w:r w:rsidR="004C2F19" w:rsidRPr="00397CD8">
          <w:rPr>
            <w:rStyle w:val="Hyperlink"/>
          </w:rPr>
          <w:t>Chronological List of Proposal Events</w:t>
        </w:r>
        <w:r w:rsidR="004C2F19" w:rsidRPr="00397CD8">
          <w:rPr>
            <w:webHidden/>
          </w:rPr>
          <w:tab/>
        </w:r>
        <w:r w:rsidR="004C2F19" w:rsidRPr="00397CD8">
          <w:rPr>
            <w:webHidden/>
          </w:rPr>
          <w:fldChar w:fldCharType="begin"/>
        </w:r>
        <w:r w:rsidR="004C2F19" w:rsidRPr="00397CD8">
          <w:rPr>
            <w:webHidden/>
          </w:rPr>
          <w:instrText xml:space="preserve"> PAGEREF _Toc50476712 \h </w:instrText>
        </w:r>
        <w:r w:rsidR="004C2F19" w:rsidRPr="00397CD8">
          <w:rPr>
            <w:webHidden/>
          </w:rPr>
        </w:r>
        <w:r w:rsidR="004C2F19" w:rsidRPr="00397CD8">
          <w:rPr>
            <w:webHidden/>
          </w:rPr>
          <w:fldChar w:fldCharType="separate"/>
        </w:r>
        <w:r w:rsidR="002D3303" w:rsidRPr="00397CD8">
          <w:rPr>
            <w:webHidden/>
          </w:rPr>
          <w:t>5</w:t>
        </w:r>
        <w:r w:rsidR="004C2F19" w:rsidRPr="00397CD8">
          <w:rPr>
            <w:webHidden/>
          </w:rPr>
          <w:fldChar w:fldCharType="end"/>
        </w:r>
      </w:hyperlink>
    </w:p>
    <w:p w14:paraId="7CA389B5" w14:textId="00C63C8A"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3" w:history="1">
        <w:r w:rsidR="004C2F19" w:rsidRPr="00397CD8">
          <w:rPr>
            <w:rStyle w:val="Hyperlink"/>
          </w:rPr>
          <w:t>I.3</w:t>
        </w:r>
        <w:r w:rsidR="00E908FC" w:rsidRPr="00397CD8">
          <w:rPr>
            <w:rStyle w:val="Hyperlink"/>
          </w:rPr>
          <w:t xml:space="preserve"> </w:t>
        </w:r>
        <w:r w:rsidR="004C2F19" w:rsidRPr="00397CD8">
          <w:rPr>
            <w:rStyle w:val="Hyperlink"/>
          </w:rPr>
          <w:t>Submission Requirements</w:t>
        </w:r>
        <w:r w:rsidR="004C2F19" w:rsidRPr="00397CD8">
          <w:rPr>
            <w:webHidden/>
          </w:rPr>
          <w:tab/>
        </w:r>
        <w:r w:rsidR="004C2F19" w:rsidRPr="00397CD8">
          <w:rPr>
            <w:webHidden/>
          </w:rPr>
          <w:fldChar w:fldCharType="begin"/>
        </w:r>
        <w:r w:rsidR="004C2F19" w:rsidRPr="00397CD8">
          <w:rPr>
            <w:webHidden/>
          </w:rPr>
          <w:instrText xml:space="preserve"> PAGEREF _Toc50476713 \h </w:instrText>
        </w:r>
        <w:r w:rsidR="004C2F19" w:rsidRPr="00397CD8">
          <w:rPr>
            <w:webHidden/>
          </w:rPr>
        </w:r>
        <w:r w:rsidR="004C2F19" w:rsidRPr="00397CD8">
          <w:rPr>
            <w:webHidden/>
          </w:rPr>
          <w:fldChar w:fldCharType="separate"/>
        </w:r>
        <w:r w:rsidR="002D3303" w:rsidRPr="00397CD8">
          <w:rPr>
            <w:webHidden/>
          </w:rPr>
          <w:t>6</w:t>
        </w:r>
        <w:r w:rsidR="004C2F19" w:rsidRPr="00397CD8">
          <w:rPr>
            <w:webHidden/>
          </w:rPr>
          <w:fldChar w:fldCharType="end"/>
        </w:r>
      </w:hyperlink>
    </w:p>
    <w:p w14:paraId="28E6DC6B" w14:textId="2A49B140"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4" w:history="1">
        <w:r w:rsidR="004C2F19" w:rsidRPr="00397CD8">
          <w:rPr>
            <w:rStyle w:val="Hyperlink"/>
          </w:rPr>
          <w:t>I.4. Eligibility Requirements</w:t>
        </w:r>
        <w:r w:rsidR="004C2F19" w:rsidRPr="00397CD8">
          <w:rPr>
            <w:webHidden/>
          </w:rPr>
          <w:tab/>
        </w:r>
        <w:r w:rsidR="004C2F19" w:rsidRPr="00397CD8">
          <w:rPr>
            <w:webHidden/>
          </w:rPr>
          <w:fldChar w:fldCharType="begin"/>
        </w:r>
        <w:r w:rsidR="004C2F19" w:rsidRPr="00397CD8">
          <w:rPr>
            <w:webHidden/>
          </w:rPr>
          <w:instrText xml:space="preserve"> PAGEREF _Toc50476714 \h </w:instrText>
        </w:r>
        <w:r w:rsidR="004C2F19" w:rsidRPr="00397CD8">
          <w:rPr>
            <w:webHidden/>
          </w:rPr>
        </w:r>
        <w:r w:rsidR="004C2F19" w:rsidRPr="00397CD8">
          <w:rPr>
            <w:webHidden/>
          </w:rPr>
          <w:fldChar w:fldCharType="separate"/>
        </w:r>
        <w:r w:rsidR="002D3303" w:rsidRPr="00397CD8">
          <w:rPr>
            <w:webHidden/>
          </w:rPr>
          <w:t>8</w:t>
        </w:r>
        <w:r w:rsidR="004C2F19" w:rsidRPr="00397CD8">
          <w:rPr>
            <w:webHidden/>
          </w:rPr>
          <w:fldChar w:fldCharType="end"/>
        </w:r>
      </w:hyperlink>
    </w:p>
    <w:p w14:paraId="3BA2AB7F" w14:textId="24876C41"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5" w:history="1">
        <w:r w:rsidR="004C2F19" w:rsidRPr="00397CD8">
          <w:rPr>
            <w:rStyle w:val="Hyperlink"/>
          </w:rPr>
          <w:t>I.5</w:t>
        </w:r>
        <w:r w:rsidR="00E908FC" w:rsidRPr="00397CD8">
          <w:rPr>
            <w:rStyle w:val="Hyperlink"/>
          </w:rPr>
          <w:t xml:space="preserve"> </w:t>
        </w:r>
        <w:r w:rsidR="004C2F19" w:rsidRPr="00397CD8">
          <w:rPr>
            <w:rStyle w:val="Hyperlink"/>
          </w:rPr>
          <w:t>VAT Exemption Requirements</w:t>
        </w:r>
        <w:r w:rsidR="004C2F19" w:rsidRPr="00397CD8">
          <w:rPr>
            <w:webHidden/>
          </w:rPr>
          <w:tab/>
        </w:r>
        <w:r w:rsidR="004C2F19" w:rsidRPr="00397CD8">
          <w:rPr>
            <w:webHidden/>
          </w:rPr>
          <w:fldChar w:fldCharType="begin"/>
        </w:r>
        <w:r w:rsidR="004C2F19" w:rsidRPr="00397CD8">
          <w:rPr>
            <w:webHidden/>
          </w:rPr>
          <w:instrText xml:space="preserve"> PAGEREF _Toc50476715 \h </w:instrText>
        </w:r>
        <w:r w:rsidR="004C2F19" w:rsidRPr="00397CD8">
          <w:rPr>
            <w:webHidden/>
          </w:rPr>
        </w:r>
        <w:r w:rsidR="004C2F19" w:rsidRPr="00397CD8">
          <w:rPr>
            <w:webHidden/>
          </w:rPr>
          <w:fldChar w:fldCharType="separate"/>
        </w:r>
        <w:r w:rsidR="002D3303" w:rsidRPr="00397CD8">
          <w:rPr>
            <w:webHidden/>
          </w:rPr>
          <w:t>8</w:t>
        </w:r>
        <w:r w:rsidR="004C2F19" w:rsidRPr="00397CD8">
          <w:rPr>
            <w:webHidden/>
          </w:rPr>
          <w:fldChar w:fldCharType="end"/>
        </w:r>
      </w:hyperlink>
    </w:p>
    <w:p w14:paraId="6A99EA92" w14:textId="04469A72"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6" w:history="1">
        <w:r w:rsidR="004C2F19" w:rsidRPr="00397CD8">
          <w:rPr>
            <w:rStyle w:val="Hyperlink"/>
          </w:rPr>
          <w:t>I.6</w:t>
        </w:r>
        <w:r w:rsidR="00E908FC" w:rsidRPr="00397CD8">
          <w:rPr>
            <w:rStyle w:val="Hyperlink"/>
          </w:rPr>
          <w:t xml:space="preserve"> </w:t>
        </w:r>
        <w:r w:rsidR="004C2F19" w:rsidRPr="00397CD8">
          <w:rPr>
            <w:rStyle w:val="Hyperlink"/>
          </w:rPr>
          <w:t>Source of Funding, Authorized Geographic Code, and Source and Origin</w:t>
        </w:r>
        <w:r w:rsidR="004C2F19" w:rsidRPr="00397CD8">
          <w:rPr>
            <w:webHidden/>
          </w:rPr>
          <w:tab/>
        </w:r>
        <w:r w:rsidR="004C2F19" w:rsidRPr="00397CD8">
          <w:rPr>
            <w:webHidden/>
          </w:rPr>
          <w:fldChar w:fldCharType="begin"/>
        </w:r>
        <w:r w:rsidR="004C2F19" w:rsidRPr="00397CD8">
          <w:rPr>
            <w:webHidden/>
          </w:rPr>
          <w:instrText xml:space="preserve"> PAGEREF _Toc50476716 \h </w:instrText>
        </w:r>
        <w:r w:rsidR="004C2F19" w:rsidRPr="00397CD8">
          <w:rPr>
            <w:webHidden/>
          </w:rPr>
        </w:r>
        <w:r w:rsidR="004C2F19" w:rsidRPr="00397CD8">
          <w:rPr>
            <w:webHidden/>
          </w:rPr>
          <w:fldChar w:fldCharType="separate"/>
        </w:r>
        <w:r w:rsidR="002D3303" w:rsidRPr="00397CD8">
          <w:rPr>
            <w:webHidden/>
          </w:rPr>
          <w:t>9</w:t>
        </w:r>
        <w:r w:rsidR="004C2F19" w:rsidRPr="00397CD8">
          <w:rPr>
            <w:webHidden/>
          </w:rPr>
          <w:fldChar w:fldCharType="end"/>
        </w:r>
      </w:hyperlink>
    </w:p>
    <w:p w14:paraId="2DC8CF29" w14:textId="0066E7F5"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7" w:history="1">
        <w:r w:rsidR="004C2F19" w:rsidRPr="00397CD8">
          <w:rPr>
            <w:rStyle w:val="Hyperlink"/>
          </w:rPr>
          <w:t>I.7</w:t>
        </w:r>
        <w:r w:rsidR="00E908FC" w:rsidRPr="00397CD8">
          <w:rPr>
            <w:rStyle w:val="Hyperlink"/>
          </w:rPr>
          <w:t xml:space="preserve"> </w:t>
        </w:r>
        <w:r w:rsidR="004C2F19" w:rsidRPr="00397CD8">
          <w:rPr>
            <w:rStyle w:val="Hyperlink"/>
          </w:rPr>
          <w:t>Validity Period</w:t>
        </w:r>
        <w:r w:rsidR="004C2F19" w:rsidRPr="00397CD8">
          <w:rPr>
            <w:webHidden/>
          </w:rPr>
          <w:tab/>
        </w:r>
        <w:r w:rsidR="004C2F19" w:rsidRPr="00397CD8">
          <w:rPr>
            <w:webHidden/>
          </w:rPr>
          <w:fldChar w:fldCharType="begin"/>
        </w:r>
        <w:r w:rsidR="004C2F19" w:rsidRPr="00397CD8">
          <w:rPr>
            <w:webHidden/>
          </w:rPr>
          <w:instrText xml:space="preserve"> PAGEREF _Toc50476717 \h </w:instrText>
        </w:r>
        <w:r w:rsidR="004C2F19" w:rsidRPr="00397CD8">
          <w:rPr>
            <w:webHidden/>
          </w:rPr>
        </w:r>
        <w:r w:rsidR="004C2F19" w:rsidRPr="00397CD8">
          <w:rPr>
            <w:webHidden/>
          </w:rPr>
          <w:fldChar w:fldCharType="separate"/>
        </w:r>
        <w:r w:rsidR="002D3303" w:rsidRPr="00397CD8">
          <w:rPr>
            <w:webHidden/>
          </w:rPr>
          <w:t>9</w:t>
        </w:r>
        <w:r w:rsidR="004C2F19" w:rsidRPr="00397CD8">
          <w:rPr>
            <w:webHidden/>
          </w:rPr>
          <w:fldChar w:fldCharType="end"/>
        </w:r>
      </w:hyperlink>
    </w:p>
    <w:p w14:paraId="0BC035DC" w14:textId="760DCB5E"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8" w:history="1">
        <w:r w:rsidR="004C2F19" w:rsidRPr="00397CD8">
          <w:rPr>
            <w:rStyle w:val="Hyperlink"/>
          </w:rPr>
          <w:t>I.8</w:t>
        </w:r>
        <w:r w:rsidR="00E908FC" w:rsidRPr="00397CD8">
          <w:rPr>
            <w:rStyle w:val="Hyperlink"/>
          </w:rPr>
          <w:t xml:space="preserve"> </w:t>
        </w:r>
        <w:r w:rsidR="004C2F19" w:rsidRPr="00397CD8">
          <w:rPr>
            <w:rStyle w:val="Hyperlink"/>
          </w:rPr>
          <w:t>Instructions for the Preparation of the Proposal</w:t>
        </w:r>
        <w:r w:rsidR="004C2F19" w:rsidRPr="00397CD8">
          <w:rPr>
            <w:webHidden/>
          </w:rPr>
          <w:tab/>
        </w:r>
        <w:r w:rsidR="004C2F19" w:rsidRPr="00397CD8">
          <w:rPr>
            <w:webHidden/>
          </w:rPr>
          <w:fldChar w:fldCharType="begin"/>
        </w:r>
        <w:r w:rsidR="004C2F19" w:rsidRPr="00397CD8">
          <w:rPr>
            <w:webHidden/>
          </w:rPr>
          <w:instrText xml:space="preserve"> PAGEREF _Toc50476718 \h </w:instrText>
        </w:r>
        <w:r w:rsidR="004C2F19" w:rsidRPr="00397CD8">
          <w:rPr>
            <w:webHidden/>
          </w:rPr>
        </w:r>
        <w:r w:rsidR="004C2F19" w:rsidRPr="00397CD8">
          <w:rPr>
            <w:webHidden/>
          </w:rPr>
          <w:fldChar w:fldCharType="separate"/>
        </w:r>
        <w:r w:rsidR="002D3303" w:rsidRPr="00397CD8">
          <w:rPr>
            <w:webHidden/>
          </w:rPr>
          <w:t>10</w:t>
        </w:r>
        <w:r w:rsidR="004C2F19" w:rsidRPr="00397CD8">
          <w:rPr>
            <w:webHidden/>
          </w:rPr>
          <w:fldChar w:fldCharType="end"/>
        </w:r>
      </w:hyperlink>
    </w:p>
    <w:p w14:paraId="67DEE3DB" w14:textId="228950A9" w:rsidR="004C2F19" w:rsidRPr="00397CD8" w:rsidRDefault="00FE333B">
      <w:pPr>
        <w:pStyle w:val="TOC2"/>
        <w:rPr>
          <w:rFonts w:asciiTheme="minorHAnsi" w:eastAsiaTheme="minorEastAsia" w:hAnsiTheme="minorHAnsi" w:cstheme="minorBidi"/>
          <w:smallCaps w:val="0"/>
          <w:sz w:val="22"/>
          <w:szCs w:val="22"/>
          <w:lang w:eastAsia="uk-UA"/>
        </w:rPr>
      </w:pPr>
      <w:hyperlink w:anchor="_Toc50476719" w:history="1">
        <w:r w:rsidR="004C2F19" w:rsidRPr="00397CD8">
          <w:rPr>
            <w:rStyle w:val="Hyperlink"/>
          </w:rPr>
          <w:t xml:space="preserve">I.9 </w:t>
        </w:r>
        <w:r w:rsidR="004C2F19" w:rsidRPr="00397CD8">
          <w:rPr>
            <w:rFonts w:asciiTheme="minorHAnsi" w:eastAsiaTheme="minorEastAsia" w:hAnsiTheme="minorHAnsi" w:cstheme="minorBidi"/>
            <w:smallCaps w:val="0"/>
            <w:sz w:val="22"/>
            <w:szCs w:val="22"/>
            <w:lang w:eastAsia="uk-UA"/>
          </w:rPr>
          <w:tab/>
        </w:r>
        <w:r w:rsidR="004C2F19" w:rsidRPr="00397CD8">
          <w:rPr>
            <w:rStyle w:val="Hyperlink"/>
          </w:rPr>
          <w:t>Evaluation and Basis for Award</w:t>
        </w:r>
        <w:r w:rsidR="004C2F19" w:rsidRPr="00397CD8">
          <w:rPr>
            <w:webHidden/>
          </w:rPr>
          <w:tab/>
        </w:r>
        <w:r w:rsidR="004C2F19" w:rsidRPr="00397CD8">
          <w:rPr>
            <w:webHidden/>
          </w:rPr>
          <w:fldChar w:fldCharType="begin"/>
        </w:r>
        <w:r w:rsidR="004C2F19" w:rsidRPr="00397CD8">
          <w:rPr>
            <w:webHidden/>
          </w:rPr>
          <w:instrText xml:space="preserve"> PAGEREF _Toc50476719 \h </w:instrText>
        </w:r>
        <w:r w:rsidR="004C2F19" w:rsidRPr="00397CD8">
          <w:rPr>
            <w:webHidden/>
          </w:rPr>
        </w:r>
        <w:r w:rsidR="004C2F19" w:rsidRPr="00397CD8">
          <w:rPr>
            <w:webHidden/>
          </w:rPr>
          <w:fldChar w:fldCharType="separate"/>
        </w:r>
        <w:r w:rsidR="002D3303" w:rsidRPr="00397CD8">
          <w:rPr>
            <w:webHidden/>
          </w:rPr>
          <w:t>11</w:t>
        </w:r>
        <w:r w:rsidR="004C2F19" w:rsidRPr="00397CD8">
          <w:rPr>
            <w:webHidden/>
          </w:rPr>
          <w:fldChar w:fldCharType="end"/>
        </w:r>
      </w:hyperlink>
    </w:p>
    <w:p w14:paraId="6CD82578" w14:textId="4CBF03CB"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0" w:history="1">
        <w:r w:rsidR="004C2F19" w:rsidRPr="00397CD8">
          <w:rPr>
            <w:rStyle w:val="Hyperlink"/>
          </w:rPr>
          <w:t xml:space="preserve">I.10 </w:t>
        </w:r>
        <w:r w:rsidR="004C2F19" w:rsidRPr="00397CD8">
          <w:rPr>
            <w:rFonts w:asciiTheme="minorHAnsi" w:eastAsiaTheme="minorEastAsia" w:hAnsiTheme="minorHAnsi" w:cstheme="minorBidi"/>
            <w:smallCaps w:val="0"/>
            <w:sz w:val="22"/>
            <w:szCs w:val="22"/>
            <w:lang w:eastAsia="uk-UA"/>
          </w:rPr>
          <w:tab/>
        </w:r>
        <w:r w:rsidR="004C2F19" w:rsidRPr="00397CD8">
          <w:rPr>
            <w:rStyle w:val="Hyperlink"/>
          </w:rPr>
          <w:t>Negotiations</w:t>
        </w:r>
        <w:r w:rsidR="004C2F19" w:rsidRPr="00397CD8">
          <w:rPr>
            <w:webHidden/>
          </w:rPr>
          <w:tab/>
        </w:r>
        <w:r w:rsidR="004C2F19" w:rsidRPr="00397CD8">
          <w:rPr>
            <w:webHidden/>
          </w:rPr>
          <w:fldChar w:fldCharType="begin"/>
        </w:r>
        <w:r w:rsidR="004C2F19" w:rsidRPr="00397CD8">
          <w:rPr>
            <w:webHidden/>
          </w:rPr>
          <w:instrText xml:space="preserve"> PAGEREF _Toc50476720 \h </w:instrText>
        </w:r>
        <w:r w:rsidR="004C2F19" w:rsidRPr="00397CD8">
          <w:rPr>
            <w:webHidden/>
          </w:rPr>
        </w:r>
        <w:r w:rsidR="004C2F19" w:rsidRPr="00397CD8">
          <w:rPr>
            <w:webHidden/>
          </w:rPr>
          <w:fldChar w:fldCharType="separate"/>
        </w:r>
        <w:r w:rsidR="002D3303" w:rsidRPr="00397CD8">
          <w:rPr>
            <w:webHidden/>
          </w:rPr>
          <w:t>12</w:t>
        </w:r>
        <w:r w:rsidR="004C2F19" w:rsidRPr="00397CD8">
          <w:rPr>
            <w:webHidden/>
          </w:rPr>
          <w:fldChar w:fldCharType="end"/>
        </w:r>
      </w:hyperlink>
    </w:p>
    <w:p w14:paraId="3B224F6D" w14:textId="6A2459D8"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1" w:history="1">
        <w:r w:rsidR="004C2F19" w:rsidRPr="00397CD8">
          <w:rPr>
            <w:rStyle w:val="Hyperlink"/>
          </w:rPr>
          <w:t xml:space="preserve">I.11 </w:t>
        </w:r>
        <w:r w:rsidR="004C2F19" w:rsidRPr="00397CD8">
          <w:rPr>
            <w:rFonts w:asciiTheme="minorHAnsi" w:eastAsiaTheme="minorEastAsia" w:hAnsiTheme="minorHAnsi" w:cstheme="minorBidi"/>
            <w:smallCaps w:val="0"/>
            <w:sz w:val="22"/>
            <w:szCs w:val="22"/>
            <w:lang w:eastAsia="uk-UA"/>
          </w:rPr>
          <w:tab/>
        </w:r>
        <w:r w:rsidR="004C2F19" w:rsidRPr="00397CD8">
          <w:rPr>
            <w:rStyle w:val="Hyperlink"/>
          </w:rPr>
          <w:t>Terms of Subcontract</w:t>
        </w:r>
        <w:r w:rsidR="004C2F19" w:rsidRPr="00397CD8">
          <w:rPr>
            <w:webHidden/>
          </w:rPr>
          <w:tab/>
        </w:r>
        <w:r w:rsidR="004C2F19" w:rsidRPr="00397CD8">
          <w:rPr>
            <w:webHidden/>
          </w:rPr>
          <w:fldChar w:fldCharType="begin"/>
        </w:r>
        <w:r w:rsidR="004C2F19" w:rsidRPr="00397CD8">
          <w:rPr>
            <w:webHidden/>
          </w:rPr>
          <w:instrText xml:space="preserve"> PAGEREF _Toc50476721 \h </w:instrText>
        </w:r>
        <w:r w:rsidR="004C2F19" w:rsidRPr="00397CD8">
          <w:rPr>
            <w:webHidden/>
          </w:rPr>
        </w:r>
        <w:r w:rsidR="004C2F19" w:rsidRPr="00397CD8">
          <w:rPr>
            <w:webHidden/>
          </w:rPr>
          <w:fldChar w:fldCharType="separate"/>
        </w:r>
        <w:r w:rsidR="002D3303" w:rsidRPr="00397CD8">
          <w:rPr>
            <w:webHidden/>
          </w:rPr>
          <w:t>13</w:t>
        </w:r>
        <w:r w:rsidR="004C2F19" w:rsidRPr="00397CD8">
          <w:rPr>
            <w:webHidden/>
          </w:rPr>
          <w:fldChar w:fldCharType="end"/>
        </w:r>
      </w:hyperlink>
    </w:p>
    <w:p w14:paraId="2E4DD28E" w14:textId="464B27E5"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2" w:history="1">
        <w:r w:rsidR="004C2F19" w:rsidRPr="00397CD8">
          <w:rPr>
            <w:rStyle w:val="Hyperlink"/>
          </w:rPr>
          <w:t xml:space="preserve">I.12 </w:t>
        </w:r>
        <w:r w:rsidR="004C2F19" w:rsidRPr="00397CD8">
          <w:rPr>
            <w:rFonts w:asciiTheme="minorHAnsi" w:eastAsiaTheme="minorEastAsia" w:hAnsiTheme="minorHAnsi" w:cstheme="minorBidi"/>
            <w:smallCaps w:val="0"/>
            <w:sz w:val="22"/>
            <w:szCs w:val="22"/>
            <w:lang w:eastAsia="uk-UA"/>
          </w:rPr>
          <w:tab/>
        </w:r>
        <w:r w:rsidR="004C2F19" w:rsidRPr="00397CD8">
          <w:rPr>
            <w:rStyle w:val="Hyperlink"/>
          </w:rPr>
          <w:t>Insurance and Services</w:t>
        </w:r>
        <w:r w:rsidR="004C2F19" w:rsidRPr="00397CD8">
          <w:rPr>
            <w:webHidden/>
          </w:rPr>
          <w:tab/>
        </w:r>
        <w:r w:rsidR="004C2F19" w:rsidRPr="00397CD8">
          <w:rPr>
            <w:webHidden/>
          </w:rPr>
          <w:fldChar w:fldCharType="begin"/>
        </w:r>
        <w:r w:rsidR="004C2F19" w:rsidRPr="00397CD8">
          <w:rPr>
            <w:webHidden/>
          </w:rPr>
          <w:instrText xml:space="preserve"> PAGEREF _Toc50476722 \h </w:instrText>
        </w:r>
        <w:r w:rsidR="004C2F19" w:rsidRPr="00397CD8">
          <w:rPr>
            <w:webHidden/>
          </w:rPr>
        </w:r>
        <w:r w:rsidR="004C2F19" w:rsidRPr="00397CD8">
          <w:rPr>
            <w:webHidden/>
          </w:rPr>
          <w:fldChar w:fldCharType="separate"/>
        </w:r>
        <w:r w:rsidR="002D3303" w:rsidRPr="00397CD8">
          <w:rPr>
            <w:webHidden/>
          </w:rPr>
          <w:t>13</w:t>
        </w:r>
        <w:r w:rsidR="004C2F19" w:rsidRPr="00397CD8">
          <w:rPr>
            <w:webHidden/>
          </w:rPr>
          <w:fldChar w:fldCharType="end"/>
        </w:r>
      </w:hyperlink>
    </w:p>
    <w:p w14:paraId="7A934FC6" w14:textId="405F6E17"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3" w:history="1">
        <w:r w:rsidR="004C2F19" w:rsidRPr="00397CD8">
          <w:rPr>
            <w:rStyle w:val="Hyperlink"/>
          </w:rPr>
          <w:t>I. 13 Privity</w:t>
        </w:r>
        <w:r w:rsidR="004C2F19" w:rsidRPr="00397CD8">
          <w:rPr>
            <w:webHidden/>
          </w:rPr>
          <w:tab/>
        </w:r>
        <w:r w:rsidR="004C2F19" w:rsidRPr="00397CD8">
          <w:rPr>
            <w:webHidden/>
          </w:rPr>
          <w:fldChar w:fldCharType="begin"/>
        </w:r>
        <w:r w:rsidR="004C2F19" w:rsidRPr="00397CD8">
          <w:rPr>
            <w:webHidden/>
          </w:rPr>
          <w:instrText xml:space="preserve"> PAGEREF _Toc50476723 \h </w:instrText>
        </w:r>
        <w:r w:rsidR="004C2F19" w:rsidRPr="00397CD8">
          <w:rPr>
            <w:webHidden/>
          </w:rPr>
        </w:r>
        <w:r w:rsidR="004C2F19" w:rsidRPr="00397CD8">
          <w:rPr>
            <w:webHidden/>
          </w:rPr>
          <w:fldChar w:fldCharType="separate"/>
        </w:r>
        <w:r w:rsidR="002D3303" w:rsidRPr="00397CD8">
          <w:rPr>
            <w:webHidden/>
          </w:rPr>
          <w:t>15</w:t>
        </w:r>
        <w:r w:rsidR="004C2F19" w:rsidRPr="00397CD8">
          <w:rPr>
            <w:webHidden/>
          </w:rPr>
          <w:fldChar w:fldCharType="end"/>
        </w:r>
      </w:hyperlink>
    </w:p>
    <w:p w14:paraId="006855FF" w14:textId="69D347B5"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24" w:history="1">
        <w:r w:rsidR="004C2F19" w:rsidRPr="00397CD8">
          <w:rPr>
            <w:rStyle w:val="Hyperlink"/>
          </w:rPr>
          <w:t>Section II</w:t>
        </w:r>
        <w:r w:rsidR="004C2F19" w:rsidRPr="00397CD8">
          <w:rPr>
            <w:rFonts w:asciiTheme="minorHAnsi" w:eastAsiaTheme="minorEastAsia" w:hAnsiTheme="minorHAnsi" w:cstheme="minorBidi"/>
            <w:b w:val="0"/>
            <w:smallCaps w:val="0"/>
            <w:sz w:val="22"/>
            <w:szCs w:val="22"/>
            <w:lang w:eastAsia="uk-UA"/>
          </w:rPr>
          <w:tab/>
        </w:r>
        <w:r w:rsidR="004C2F19" w:rsidRPr="00397CD8">
          <w:rPr>
            <w:rStyle w:val="Hyperlink"/>
          </w:rPr>
          <w:t>Background, Scope of Work, Deliverables, and Deliverables Schedule</w:t>
        </w:r>
        <w:r w:rsidR="004C2F19" w:rsidRPr="00397CD8">
          <w:rPr>
            <w:webHidden/>
          </w:rPr>
          <w:tab/>
        </w:r>
        <w:r w:rsidR="004C2F19" w:rsidRPr="00397CD8">
          <w:rPr>
            <w:webHidden/>
          </w:rPr>
          <w:fldChar w:fldCharType="begin"/>
        </w:r>
        <w:r w:rsidR="004C2F19" w:rsidRPr="00397CD8">
          <w:rPr>
            <w:webHidden/>
          </w:rPr>
          <w:instrText xml:space="preserve"> PAGEREF _Toc50476724 \h </w:instrText>
        </w:r>
        <w:r w:rsidR="004C2F19" w:rsidRPr="00397CD8">
          <w:rPr>
            <w:webHidden/>
          </w:rPr>
        </w:r>
        <w:r w:rsidR="004C2F19" w:rsidRPr="00397CD8">
          <w:rPr>
            <w:webHidden/>
          </w:rPr>
          <w:fldChar w:fldCharType="separate"/>
        </w:r>
        <w:r w:rsidR="002D3303" w:rsidRPr="00397CD8">
          <w:rPr>
            <w:webHidden/>
          </w:rPr>
          <w:t>16</w:t>
        </w:r>
        <w:r w:rsidR="004C2F19" w:rsidRPr="00397CD8">
          <w:rPr>
            <w:webHidden/>
          </w:rPr>
          <w:fldChar w:fldCharType="end"/>
        </w:r>
      </w:hyperlink>
    </w:p>
    <w:p w14:paraId="3DB7BCE0" w14:textId="778A37BC"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5" w:history="1">
        <w:r w:rsidR="004C2F19" w:rsidRPr="00397CD8">
          <w:rPr>
            <w:rStyle w:val="Hyperlink"/>
          </w:rPr>
          <w:t>II.1. Background</w:t>
        </w:r>
        <w:r w:rsidR="004C2F19" w:rsidRPr="00397CD8">
          <w:rPr>
            <w:webHidden/>
          </w:rPr>
          <w:tab/>
        </w:r>
        <w:r w:rsidR="004C2F19" w:rsidRPr="00397CD8">
          <w:rPr>
            <w:webHidden/>
          </w:rPr>
          <w:fldChar w:fldCharType="begin"/>
        </w:r>
        <w:r w:rsidR="004C2F19" w:rsidRPr="00397CD8">
          <w:rPr>
            <w:webHidden/>
          </w:rPr>
          <w:instrText xml:space="preserve"> PAGEREF _Toc50476725 \h </w:instrText>
        </w:r>
        <w:r w:rsidR="004C2F19" w:rsidRPr="00397CD8">
          <w:rPr>
            <w:webHidden/>
          </w:rPr>
        </w:r>
        <w:r w:rsidR="004C2F19" w:rsidRPr="00397CD8">
          <w:rPr>
            <w:webHidden/>
          </w:rPr>
          <w:fldChar w:fldCharType="separate"/>
        </w:r>
        <w:r w:rsidR="002D3303" w:rsidRPr="00397CD8">
          <w:rPr>
            <w:webHidden/>
          </w:rPr>
          <w:t>16</w:t>
        </w:r>
        <w:r w:rsidR="004C2F19" w:rsidRPr="00397CD8">
          <w:rPr>
            <w:webHidden/>
          </w:rPr>
          <w:fldChar w:fldCharType="end"/>
        </w:r>
      </w:hyperlink>
    </w:p>
    <w:p w14:paraId="4CD5C1C8" w14:textId="03CE95E9"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6" w:history="1">
        <w:r w:rsidR="004C2F19" w:rsidRPr="00397CD8">
          <w:rPr>
            <w:rStyle w:val="Hyperlink"/>
          </w:rPr>
          <w:t>II.2. Scope of Work</w:t>
        </w:r>
        <w:r w:rsidR="004C2F19" w:rsidRPr="00397CD8">
          <w:rPr>
            <w:webHidden/>
          </w:rPr>
          <w:tab/>
        </w:r>
        <w:r w:rsidR="004C2F19" w:rsidRPr="00397CD8">
          <w:rPr>
            <w:webHidden/>
          </w:rPr>
          <w:fldChar w:fldCharType="begin"/>
        </w:r>
        <w:r w:rsidR="004C2F19" w:rsidRPr="00397CD8">
          <w:rPr>
            <w:webHidden/>
          </w:rPr>
          <w:instrText xml:space="preserve"> PAGEREF _Toc50476726 \h </w:instrText>
        </w:r>
        <w:r w:rsidR="004C2F19" w:rsidRPr="00397CD8">
          <w:rPr>
            <w:webHidden/>
          </w:rPr>
        </w:r>
        <w:r w:rsidR="004C2F19" w:rsidRPr="00397CD8">
          <w:rPr>
            <w:webHidden/>
          </w:rPr>
          <w:fldChar w:fldCharType="separate"/>
        </w:r>
        <w:r w:rsidR="002D3303" w:rsidRPr="00397CD8">
          <w:rPr>
            <w:webHidden/>
          </w:rPr>
          <w:t>16</w:t>
        </w:r>
        <w:r w:rsidR="004C2F19" w:rsidRPr="00397CD8">
          <w:rPr>
            <w:webHidden/>
          </w:rPr>
          <w:fldChar w:fldCharType="end"/>
        </w:r>
      </w:hyperlink>
    </w:p>
    <w:p w14:paraId="3F77E6CE" w14:textId="38790045"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7" w:history="1">
        <w:r w:rsidR="004C2F19" w:rsidRPr="00397CD8">
          <w:rPr>
            <w:rStyle w:val="Hyperlink"/>
          </w:rPr>
          <w:t>II.3. Deliverables</w:t>
        </w:r>
        <w:r w:rsidR="004C2F19" w:rsidRPr="00397CD8">
          <w:rPr>
            <w:webHidden/>
          </w:rPr>
          <w:tab/>
        </w:r>
        <w:r w:rsidR="004C2F19" w:rsidRPr="00397CD8">
          <w:rPr>
            <w:webHidden/>
          </w:rPr>
          <w:fldChar w:fldCharType="begin"/>
        </w:r>
        <w:r w:rsidR="004C2F19" w:rsidRPr="00397CD8">
          <w:rPr>
            <w:webHidden/>
          </w:rPr>
          <w:instrText xml:space="preserve"> PAGEREF _Toc50476727 \h </w:instrText>
        </w:r>
        <w:r w:rsidR="004C2F19" w:rsidRPr="00397CD8">
          <w:rPr>
            <w:webHidden/>
          </w:rPr>
        </w:r>
        <w:r w:rsidR="004C2F19" w:rsidRPr="00397CD8">
          <w:rPr>
            <w:webHidden/>
          </w:rPr>
          <w:fldChar w:fldCharType="separate"/>
        </w:r>
        <w:r w:rsidR="002D3303" w:rsidRPr="00397CD8">
          <w:rPr>
            <w:webHidden/>
          </w:rPr>
          <w:t>16</w:t>
        </w:r>
        <w:r w:rsidR="004C2F19" w:rsidRPr="00397CD8">
          <w:rPr>
            <w:webHidden/>
          </w:rPr>
          <w:fldChar w:fldCharType="end"/>
        </w:r>
      </w:hyperlink>
    </w:p>
    <w:p w14:paraId="75DE3BCF" w14:textId="112FD546" w:rsidR="004C2F19" w:rsidRPr="00397CD8" w:rsidRDefault="00FE333B">
      <w:pPr>
        <w:pStyle w:val="TOC2"/>
        <w:rPr>
          <w:rFonts w:asciiTheme="minorHAnsi" w:eastAsiaTheme="minorEastAsia" w:hAnsiTheme="minorHAnsi" w:cstheme="minorBidi"/>
          <w:smallCaps w:val="0"/>
          <w:sz w:val="22"/>
          <w:szCs w:val="22"/>
          <w:lang w:eastAsia="uk-UA"/>
        </w:rPr>
      </w:pPr>
      <w:hyperlink w:anchor="_Toc50476728" w:history="1">
        <w:r w:rsidR="004C2F19" w:rsidRPr="00397CD8">
          <w:rPr>
            <w:rStyle w:val="Hyperlink"/>
          </w:rPr>
          <w:t>II.4. Deliverables Schedule</w:t>
        </w:r>
        <w:r w:rsidR="004C2F19" w:rsidRPr="00397CD8">
          <w:rPr>
            <w:webHidden/>
          </w:rPr>
          <w:tab/>
        </w:r>
        <w:r w:rsidR="004C2F19" w:rsidRPr="00397CD8">
          <w:rPr>
            <w:webHidden/>
          </w:rPr>
          <w:fldChar w:fldCharType="begin"/>
        </w:r>
        <w:r w:rsidR="004C2F19" w:rsidRPr="00397CD8">
          <w:rPr>
            <w:webHidden/>
          </w:rPr>
          <w:instrText xml:space="preserve"> PAGEREF _Toc50476728 \h </w:instrText>
        </w:r>
        <w:r w:rsidR="004C2F19" w:rsidRPr="00397CD8">
          <w:rPr>
            <w:webHidden/>
          </w:rPr>
        </w:r>
        <w:r w:rsidR="004C2F19" w:rsidRPr="00397CD8">
          <w:rPr>
            <w:webHidden/>
          </w:rPr>
          <w:fldChar w:fldCharType="separate"/>
        </w:r>
        <w:r w:rsidR="002D3303" w:rsidRPr="00397CD8">
          <w:rPr>
            <w:webHidden/>
          </w:rPr>
          <w:t>17</w:t>
        </w:r>
        <w:r w:rsidR="004C2F19" w:rsidRPr="00397CD8">
          <w:rPr>
            <w:webHidden/>
          </w:rPr>
          <w:fldChar w:fldCharType="end"/>
        </w:r>
      </w:hyperlink>
    </w:p>
    <w:p w14:paraId="69A95F45" w14:textId="1E4BDA4A"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29" w:history="1">
        <w:r w:rsidR="004C2F19" w:rsidRPr="00397CD8">
          <w:rPr>
            <w:rStyle w:val="Hyperlink"/>
          </w:rPr>
          <w:t>Annex 1</w:t>
        </w:r>
        <w:r w:rsidR="004C2F19" w:rsidRPr="00397CD8">
          <w:rPr>
            <w:rFonts w:asciiTheme="minorHAnsi" w:eastAsiaTheme="minorEastAsia" w:hAnsiTheme="minorHAnsi" w:cstheme="minorBidi"/>
            <w:b w:val="0"/>
            <w:smallCaps w:val="0"/>
            <w:sz w:val="22"/>
            <w:szCs w:val="22"/>
            <w:lang w:eastAsia="uk-UA"/>
          </w:rPr>
          <w:tab/>
        </w:r>
        <w:r w:rsidR="004C2F19" w:rsidRPr="00397CD8">
          <w:rPr>
            <w:rStyle w:val="Hyperlink"/>
          </w:rPr>
          <w:t>Cover Letter</w:t>
        </w:r>
        <w:r w:rsidR="004C2F19" w:rsidRPr="00397CD8">
          <w:rPr>
            <w:webHidden/>
          </w:rPr>
          <w:tab/>
        </w:r>
        <w:r w:rsidR="004C2F19" w:rsidRPr="00397CD8">
          <w:rPr>
            <w:webHidden/>
          </w:rPr>
          <w:fldChar w:fldCharType="begin"/>
        </w:r>
        <w:r w:rsidR="004C2F19" w:rsidRPr="00397CD8">
          <w:rPr>
            <w:webHidden/>
          </w:rPr>
          <w:instrText xml:space="preserve"> PAGEREF _Toc50476729 \h </w:instrText>
        </w:r>
        <w:r w:rsidR="004C2F19" w:rsidRPr="00397CD8">
          <w:rPr>
            <w:webHidden/>
          </w:rPr>
        </w:r>
        <w:r w:rsidR="004C2F19" w:rsidRPr="00397CD8">
          <w:rPr>
            <w:webHidden/>
          </w:rPr>
          <w:fldChar w:fldCharType="separate"/>
        </w:r>
        <w:r w:rsidR="002D3303" w:rsidRPr="00397CD8">
          <w:rPr>
            <w:webHidden/>
          </w:rPr>
          <w:t>18</w:t>
        </w:r>
        <w:r w:rsidR="004C2F19" w:rsidRPr="00397CD8">
          <w:rPr>
            <w:webHidden/>
          </w:rPr>
          <w:fldChar w:fldCharType="end"/>
        </w:r>
      </w:hyperlink>
    </w:p>
    <w:p w14:paraId="21B8C9A3" w14:textId="6ECA3296"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30" w:history="1">
        <w:r w:rsidR="004C2F19" w:rsidRPr="00397CD8">
          <w:rPr>
            <w:rStyle w:val="Hyperlink"/>
          </w:rPr>
          <w:t>Annex 2</w:t>
        </w:r>
        <w:r w:rsidR="004C2F19" w:rsidRPr="00397CD8">
          <w:rPr>
            <w:rFonts w:asciiTheme="minorHAnsi" w:eastAsiaTheme="minorEastAsia" w:hAnsiTheme="minorHAnsi" w:cstheme="minorBidi"/>
            <w:b w:val="0"/>
            <w:smallCaps w:val="0"/>
            <w:sz w:val="22"/>
            <w:szCs w:val="22"/>
            <w:lang w:eastAsia="uk-UA"/>
          </w:rPr>
          <w:tab/>
        </w:r>
        <w:r w:rsidR="004C2F19" w:rsidRPr="00397CD8">
          <w:rPr>
            <w:rStyle w:val="Hyperlink"/>
          </w:rPr>
          <w:t>Guide to Creating a Financial Proposal for a Fixed Price Subcontract</w:t>
        </w:r>
        <w:r w:rsidR="004C2F19" w:rsidRPr="00397CD8">
          <w:rPr>
            <w:webHidden/>
          </w:rPr>
          <w:tab/>
        </w:r>
        <w:r w:rsidR="004C2F19" w:rsidRPr="00397CD8">
          <w:rPr>
            <w:webHidden/>
          </w:rPr>
          <w:fldChar w:fldCharType="begin"/>
        </w:r>
        <w:r w:rsidR="004C2F19" w:rsidRPr="00397CD8">
          <w:rPr>
            <w:webHidden/>
          </w:rPr>
          <w:instrText xml:space="preserve"> PAGEREF _Toc50476730 \h </w:instrText>
        </w:r>
        <w:r w:rsidR="004C2F19" w:rsidRPr="00397CD8">
          <w:rPr>
            <w:webHidden/>
          </w:rPr>
        </w:r>
        <w:r w:rsidR="004C2F19" w:rsidRPr="00397CD8">
          <w:rPr>
            <w:webHidden/>
          </w:rPr>
          <w:fldChar w:fldCharType="separate"/>
        </w:r>
        <w:r w:rsidR="002D3303" w:rsidRPr="00397CD8">
          <w:rPr>
            <w:webHidden/>
          </w:rPr>
          <w:t>19</w:t>
        </w:r>
        <w:r w:rsidR="004C2F19" w:rsidRPr="00397CD8">
          <w:rPr>
            <w:webHidden/>
          </w:rPr>
          <w:fldChar w:fldCharType="end"/>
        </w:r>
      </w:hyperlink>
    </w:p>
    <w:p w14:paraId="491C3773" w14:textId="493A3BCB"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31" w:history="1">
        <w:r w:rsidR="004C2F19" w:rsidRPr="00397CD8">
          <w:rPr>
            <w:rStyle w:val="Hyperlink"/>
          </w:rPr>
          <w:t>Annex 3</w:t>
        </w:r>
        <w:r w:rsidR="004C2F19" w:rsidRPr="00397CD8">
          <w:rPr>
            <w:rFonts w:asciiTheme="minorHAnsi" w:eastAsiaTheme="minorEastAsia" w:hAnsiTheme="minorHAnsi" w:cstheme="minorBidi"/>
            <w:b w:val="0"/>
            <w:smallCaps w:val="0"/>
            <w:sz w:val="22"/>
            <w:szCs w:val="22"/>
            <w:lang w:eastAsia="uk-UA"/>
          </w:rPr>
          <w:tab/>
        </w:r>
        <w:r w:rsidR="004C2F19" w:rsidRPr="00397CD8">
          <w:rPr>
            <w:rStyle w:val="Hyperlink"/>
          </w:rPr>
          <w:t>Required Certifications</w:t>
        </w:r>
        <w:r w:rsidR="004C2F19" w:rsidRPr="00397CD8">
          <w:rPr>
            <w:webHidden/>
          </w:rPr>
          <w:tab/>
        </w:r>
        <w:r w:rsidR="004C2F19" w:rsidRPr="00397CD8">
          <w:rPr>
            <w:webHidden/>
          </w:rPr>
          <w:fldChar w:fldCharType="begin"/>
        </w:r>
        <w:r w:rsidR="004C2F19" w:rsidRPr="00397CD8">
          <w:rPr>
            <w:webHidden/>
          </w:rPr>
          <w:instrText xml:space="preserve"> PAGEREF _Toc50476731 \h </w:instrText>
        </w:r>
        <w:r w:rsidR="004C2F19" w:rsidRPr="00397CD8">
          <w:rPr>
            <w:webHidden/>
          </w:rPr>
        </w:r>
        <w:r w:rsidR="004C2F19" w:rsidRPr="00397CD8">
          <w:rPr>
            <w:webHidden/>
          </w:rPr>
          <w:fldChar w:fldCharType="separate"/>
        </w:r>
        <w:r w:rsidR="002D3303" w:rsidRPr="00397CD8">
          <w:rPr>
            <w:webHidden/>
          </w:rPr>
          <w:t>20</w:t>
        </w:r>
        <w:r w:rsidR="004C2F19" w:rsidRPr="00397CD8">
          <w:rPr>
            <w:webHidden/>
          </w:rPr>
          <w:fldChar w:fldCharType="end"/>
        </w:r>
      </w:hyperlink>
    </w:p>
    <w:p w14:paraId="5A880A52" w14:textId="6A82AC14" w:rsidR="004C2F19" w:rsidRPr="00397CD8" w:rsidRDefault="00FE333B">
      <w:pPr>
        <w:pStyle w:val="TOC2"/>
        <w:rPr>
          <w:rFonts w:asciiTheme="minorHAnsi" w:eastAsiaTheme="minorEastAsia" w:hAnsiTheme="minorHAnsi" w:cstheme="minorBidi"/>
          <w:smallCaps w:val="0"/>
          <w:sz w:val="22"/>
          <w:szCs w:val="22"/>
          <w:lang w:eastAsia="uk-UA"/>
        </w:rPr>
      </w:pPr>
      <w:hyperlink w:anchor="_Toc50476732" w:history="1">
        <w:r w:rsidR="004C2F19" w:rsidRPr="00397CD8">
          <w:rPr>
            <w:rStyle w:val="Hyperlink"/>
          </w:rPr>
          <w:t>EVIDENCE OF RESPONSIBILITy</w:t>
        </w:r>
        <w:r w:rsidR="004C2F19" w:rsidRPr="00397CD8">
          <w:rPr>
            <w:webHidden/>
          </w:rPr>
          <w:tab/>
        </w:r>
        <w:r w:rsidR="004C2F19" w:rsidRPr="00397CD8">
          <w:rPr>
            <w:webHidden/>
          </w:rPr>
          <w:fldChar w:fldCharType="begin"/>
        </w:r>
        <w:r w:rsidR="004C2F19" w:rsidRPr="00397CD8">
          <w:rPr>
            <w:webHidden/>
          </w:rPr>
          <w:instrText xml:space="preserve"> PAGEREF _Toc50476732 \h </w:instrText>
        </w:r>
        <w:r w:rsidR="004C2F19" w:rsidRPr="00397CD8">
          <w:rPr>
            <w:webHidden/>
          </w:rPr>
        </w:r>
        <w:r w:rsidR="004C2F19" w:rsidRPr="00397CD8">
          <w:rPr>
            <w:webHidden/>
          </w:rPr>
          <w:fldChar w:fldCharType="separate"/>
        </w:r>
        <w:r w:rsidR="002D3303" w:rsidRPr="00397CD8">
          <w:rPr>
            <w:webHidden/>
          </w:rPr>
          <w:t>20</w:t>
        </w:r>
        <w:r w:rsidR="004C2F19" w:rsidRPr="00397CD8">
          <w:rPr>
            <w:webHidden/>
          </w:rPr>
          <w:fldChar w:fldCharType="end"/>
        </w:r>
      </w:hyperlink>
    </w:p>
    <w:p w14:paraId="3000D9EF" w14:textId="3D775B1A" w:rsidR="004C2F19" w:rsidRPr="00397CD8" w:rsidRDefault="00FE333B">
      <w:pPr>
        <w:pStyle w:val="TOC2"/>
        <w:rPr>
          <w:rFonts w:asciiTheme="minorHAnsi" w:eastAsiaTheme="minorEastAsia" w:hAnsiTheme="minorHAnsi" w:cstheme="minorBidi"/>
          <w:smallCaps w:val="0"/>
          <w:sz w:val="22"/>
          <w:szCs w:val="22"/>
          <w:lang w:eastAsia="uk-UA"/>
        </w:rPr>
      </w:pPr>
      <w:hyperlink w:anchor="_Toc50476733" w:history="1">
        <w:r w:rsidR="004C2F19" w:rsidRPr="00397CD8">
          <w:rPr>
            <w:rStyle w:val="Hyperlink"/>
          </w:rPr>
          <w:t>SUBCONTRACTOR SIZE SELF-CERTIFICATION FORM</w:t>
        </w:r>
        <w:r w:rsidR="004C2F19" w:rsidRPr="00397CD8">
          <w:rPr>
            <w:webHidden/>
          </w:rPr>
          <w:tab/>
        </w:r>
        <w:r w:rsidR="004C2F19" w:rsidRPr="00397CD8">
          <w:rPr>
            <w:webHidden/>
          </w:rPr>
          <w:fldChar w:fldCharType="begin"/>
        </w:r>
        <w:r w:rsidR="004C2F19" w:rsidRPr="00397CD8">
          <w:rPr>
            <w:webHidden/>
          </w:rPr>
          <w:instrText xml:space="preserve"> PAGEREF _Toc50476733 \h </w:instrText>
        </w:r>
        <w:r w:rsidR="004C2F19" w:rsidRPr="00397CD8">
          <w:rPr>
            <w:webHidden/>
          </w:rPr>
        </w:r>
        <w:r w:rsidR="004C2F19" w:rsidRPr="00397CD8">
          <w:rPr>
            <w:webHidden/>
          </w:rPr>
          <w:fldChar w:fldCharType="separate"/>
        </w:r>
        <w:r w:rsidR="002D3303" w:rsidRPr="00397CD8">
          <w:rPr>
            <w:webHidden/>
          </w:rPr>
          <w:t>24</w:t>
        </w:r>
        <w:r w:rsidR="004C2F19" w:rsidRPr="00397CD8">
          <w:rPr>
            <w:webHidden/>
          </w:rPr>
          <w:fldChar w:fldCharType="end"/>
        </w:r>
      </w:hyperlink>
    </w:p>
    <w:p w14:paraId="2BB5801D" w14:textId="707E8191"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34" w:history="1">
        <w:r w:rsidR="004C2F19" w:rsidRPr="00397CD8">
          <w:rPr>
            <w:rStyle w:val="Hyperlink"/>
          </w:rPr>
          <w:t>Annex 4.</w:t>
        </w:r>
        <w:r w:rsidR="00E908FC" w:rsidRPr="00397CD8">
          <w:rPr>
            <w:rStyle w:val="Hyperlink"/>
          </w:rPr>
          <w:t xml:space="preserve"> </w:t>
        </w:r>
        <w:r w:rsidR="004C2F19" w:rsidRPr="00397CD8">
          <w:rPr>
            <w:rStyle w:val="Hyperlink"/>
          </w:rPr>
          <w:t>Firm Fixed Price Subcontract (Terms and Clauses)</w:t>
        </w:r>
        <w:r w:rsidR="004C2F19" w:rsidRPr="00397CD8">
          <w:rPr>
            <w:webHidden/>
          </w:rPr>
          <w:tab/>
        </w:r>
        <w:r w:rsidR="004C2F19" w:rsidRPr="00397CD8">
          <w:rPr>
            <w:webHidden/>
          </w:rPr>
          <w:fldChar w:fldCharType="begin"/>
        </w:r>
        <w:r w:rsidR="004C2F19" w:rsidRPr="00397CD8">
          <w:rPr>
            <w:webHidden/>
          </w:rPr>
          <w:instrText xml:space="preserve"> PAGEREF _Toc50476734 \h </w:instrText>
        </w:r>
        <w:r w:rsidR="004C2F19" w:rsidRPr="00397CD8">
          <w:rPr>
            <w:webHidden/>
          </w:rPr>
        </w:r>
        <w:r w:rsidR="004C2F19" w:rsidRPr="00397CD8">
          <w:rPr>
            <w:webHidden/>
          </w:rPr>
          <w:fldChar w:fldCharType="separate"/>
        </w:r>
        <w:r w:rsidR="002D3303" w:rsidRPr="00397CD8">
          <w:rPr>
            <w:webHidden/>
          </w:rPr>
          <w:t>25</w:t>
        </w:r>
        <w:r w:rsidR="004C2F19" w:rsidRPr="00397CD8">
          <w:rPr>
            <w:webHidden/>
          </w:rPr>
          <w:fldChar w:fldCharType="end"/>
        </w:r>
      </w:hyperlink>
    </w:p>
    <w:p w14:paraId="6D00ADA7" w14:textId="11D0D457" w:rsidR="004C2F19" w:rsidRPr="00397CD8" w:rsidRDefault="00FE333B">
      <w:pPr>
        <w:pStyle w:val="TOC1"/>
        <w:rPr>
          <w:rFonts w:asciiTheme="minorHAnsi" w:eastAsiaTheme="minorEastAsia" w:hAnsiTheme="minorHAnsi" w:cstheme="minorBidi"/>
          <w:b w:val="0"/>
          <w:smallCaps w:val="0"/>
          <w:sz w:val="22"/>
          <w:szCs w:val="22"/>
          <w:lang w:eastAsia="uk-UA"/>
        </w:rPr>
      </w:pPr>
      <w:hyperlink w:anchor="_Toc50476735" w:history="1">
        <w:r w:rsidR="004C2F19" w:rsidRPr="00397CD8">
          <w:rPr>
            <w:rStyle w:val="Hyperlink"/>
          </w:rPr>
          <w:t>Annex 5</w:t>
        </w:r>
        <w:r w:rsidR="00E908FC" w:rsidRPr="00397CD8">
          <w:rPr>
            <w:rStyle w:val="Hyperlink"/>
          </w:rPr>
          <w:t xml:space="preserve"> </w:t>
        </w:r>
        <w:r w:rsidR="004C2F19" w:rsidRPr="00397CD8">
          <w:rPr>
            <w:rStyle w:val="Hyperlink"/>
          </w:rPr>
          <w:t>DUNS and SAM Registration Guidance</w:t>
        </w:r>
        <w:r w:rsidR="004C2F19" w:rsidRPr="00397CD8">
          <w:rPr>
            <w:webHidden/>
          </w:rPr>
          <w:tab/>
        </w:r>
        <w:r w:rsidR="004C2F19" w:rsidRPr="00397CD8">
          <w:rPr>
            <w:webHidden/>
          </w:rPr>
          <w:fldChar w:fldCharType="begin"/>
        </w:r>
        <w:r w:rsidR="004C2F19" w:rsidRPr="00397CD8">
          <w:rPr>
            <w:webHidden/>
          </w:rPr>
          <w:instrText xml:space="preserve"> PAGEREF _Toc50476735 \h </w:instrText>
        </w:r>
        <w:r w:rsidR="004C2F19" w:rsidRPr="00397CD8">
          <w:rPr>
            <w:webHidden/>
          </w:rPr>
        </w:r>
        <w:r w:rsidR="004C2F19" w:rsidRPr="00397CD8">
          <w:rPr>
            <w:webHidden/>
          </w:rPr>
          <w:fldChar w:fldCharType="separate"/>
        </w:r>
        <w:r w:rsidR="002D3303" w:rsidRPr="00397CD8">
          <w:rPr>
            <w:webHidden/>
          </w:rPr>
          <w:t>26</w:t>
        </w:r>
        <w:r w:rsidR="004C2F19" w:rsidRPr="00397CD8">
          <w:rPr>
            <w:webHidden/>
          </w:rPr>
          <w:fldChar w:fldCharType="end"/>
        </w:r>
      </w:hyperlink>
    </w:p>
    <w:p w14:paraId="40E0008D" w14:textId="4E12C6B2" w:rsidR="008B3421" w:rsidRPr="00397CD8" w:rsidRDefault="00337C6A">
      <w:pPr>
        <w:suppressAutoHyphens w:val="0"/>
        <w:rPr>
          <w:b/>
          <w:bCs/>
          <w:sz w:val="22"/>
          <w:szCs w:val="22"/>
        </w:rPr>
      </w:pPr>
      <w:r w:rsidRPr="00397CD8">
        <w:rPr>
          <w:b/>
          <w:bCs/>
        </w:rPr>
        <w:fldChar w:fldCharType="end"/>
      </w:r>
      <w:r w:rsidR="008B3421" w:rsidRPr="00397CD8">
        <w:rPr>
          <w:b/>
          <w:bCs/>
          <w:sz w:val="22"/>
          <w:szCs w:val="22"/>
        </w:rPr>
        <w:br w:type="page"/>
      </w:r>
    </w:p>
    <w:p w14:paraId="6378BB01" w14:textId="66FB5547" w:rsidR="00074C4D" w:rsidRPr="00397CD8" w:rsidRDefault="00074C4D">
      <w:pPr>
        <w:suppressAutoHyphens w:val="0"/>
        <w:rPr>
          <w:b/>
          <w:sz w:val="22"/>
        </w:rPr>
      </w:pPr>
    </w:p>
    <w:p w14:paraId="53D68E3F" w14:textId="65FAD98C" w:rsidR="00443DA6" w:rsidRPr="00397CD8" w:rsidRDefault="00443DA6" w:rsidP="0076301A">
      <w:pPr>
        <w:rPr>
          <w:b/>
          <w:sz w:val="22"/>
        </w:rPr>
      </w:pPr>
      <w:r w:rsidRPr="00397CD8">
        <w:rPr>
          <w:b/>
          <w:sz w:val="22"/>
        </w:rPr>
        <w:t>List of Acronyms</w:t>
      </w:r>
    </w:p>
    <w:tbl>
      <w:tblPr>
        <w:tblW w:w="9747" w:type="dxa"/>
        <w:tblLook w:val="04A0" w:firstRow="1" w:lastRow="0" w:firstColumn="1" w:lastColumn="0" w:noHBand="0" w:noVBand="1"/>
      </w:tblPr>
      <w:tblGrid>
        <w:gridCol w:w="1304"/>
        <w:gridCol w:w="3349"/>
        <w:gridCol w:w="1283"/>
        <w:gridCol w:w="3811"/>
      </w:tblGrid>
      <w:tr w:rsidR="00D80952" w:rsidRPr="00397CD8" w14:paraId="6ACF3BE3" w14:textId="77777777" w:rsidTr="001575F3">
        <w:tc>
          <w:tcPr>
            <w:tcW w:w="1304" w:type="dxa"/>
            <w:shd w:val="clear" w:color="auto" w:fill="auto"/>
          </w:tcPr>
          <w:p w14:paraId="58892924"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CFR</w:t>
            </w:r>
          </w:p>
        </w:tc>
        <w:tc>
          <w:tcPr>
            <w:tcW w:w="3349" w:type="dxa"/>
            <w:shd w:val="clear" w:color="auto" w:fill="auto"/>
          </w:tcPr>
          <w:p w14:paraId="20FC317B" w14:textId="77777777" w:rsidR="00D80952" w:rsidRPr="00397CD8" w:rsidRDefault="00D80952" w:rsidP="001575F3">
            <w:pPr>
              <w:spacing w:before="60" w:after="60"/>
              <w:rPr>
                <w:rFonts w:eastAsia="MS Mincho"/>
                <w:sz w:val="22"/>
                <w:szCs w:val="22"/>
              </w:rPr>
            </w:pPr>
            <w:r w:rsidRPr="00397CD8">
              <w:rPr>
                <w:rFonts w:eastAsia="MS Mincho"/>
                <w:sz w:val="22"/>
                <w:szCs w:val="22"/>
              </w:rPr>
              <w:t>Code of Federal Regulations</w:t>
            </w:r>
          </w:p>
        </w:tc>
        <w:tc>
          <w:tcPr>
            <w:tcW w:w="1283" w:type="dxa"/>
            <w:shd w:val="clear" w:color="auto" w:fill="auto"/>
          </w:tcPr>
          <w:p w14:paraId="060308A4" w14:textId="77777777" w:rsidR="00D80952" w:rsidRPr="00397CD8" w:rsidRDefault="00D80952" w:rsidP="001575F3">
            <w:pPr>
              <w:spacing w:before="60" w:after="60"/>
              <w:rPr>
                <w:rFonts w:eastAsia="MS Mincho"/>
                <w:sz w:val="22"/>
                <w:szCs w:val="22"/>
              </w:rPr>
            </w:pPr>
            <w:r w:rsidRPr="00397CD8">
              <w:rPr>
                <w:rFonts w:eastAsia="MS Mincho"/>
                <w:sz w:val="22"/>
                <w:szCs w:val="22"/>
              </w:rPr>
              <w:t>КФП</w:t>
            </w:r>
          </w:p>
        </w:tc>
        <w:tc>
          <w:tcPr>
            <w:tcW w:w="3811" w:type="dxa"/>
            <w:shd w:val="clear" w:color="auto" w:fill="auto"/>
          </w:tcPr>
          <w:p w14:paraId="3D6F1D99"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Кодекс</w:t>
            </w:r>
            <w:proofErr w:type="spellEnd"/>
            <w:r w:rsidRPr="00397CD8">
              <w:rPr>
                <w:rFonts w:eastAsia="MS Mincho"/>
                <w:sz w:val="22"/>
                <w:szCs w:val="22"/>
              </w:rPr>
              <w:t xml:space="preserve"> </w:t>
            </w:r>
            <w:proofErr w:type="spellStart"/>
            <w:r w:rsidRPr="00397CD8">
              <w:rPr>
                <w:rFonts w:eastAsia="MS Mincho"/>
                <w:sz w:val="22"/>
                <w:szCs w:val="22"/>
              </w:rPr>
              <w:t>федеральних</w:t>
            </w:r>
            <w:proofErr w:type="spellEnd"/>
            <w:r w:rsidRPr="00397CD8">
              <w:rPr>
                <w:rFonts w:eastAsia="MS Mincho"/>
                <w:sz w:val="22"/>
                <w:szCs w:val="22"/>
              </w:rPr>
              <w:t xml:space="preserve"> </w:t>
            </w:r>
            <w:proofErr w:type="spellStart"/>
            <w:r w:rsidRPr="00397CD8">
              <w:rPr>
                <w:rFonts w:eastAsia="MS Mincho"/>
                <w:sz w:val="22"/>
                <w:szCs w:val="22"/>
              </w:rPr>
              <w:t>правил</w:t>
            </w:r>
            <w:proofErr w:type="spellEnd"/>
          </w:p>
        </w:tc>
      </w:tr>
      <w:tr w:rsidR="00D80952" w:rsidRPr="00397CD8" w14:paraId="164D1CA1" w14:textId="77777777" w:rsidTr="001575F3">
        <w:tc>
          <w:tcPr>
            <w:tcW w:w="1304" w:type="dxa"/>
            <w:shd w:val="clear" w:color="auto" w:fill="auto"/>
          </w:tcPr>
          <w:p w14:paraId="2B397458"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CO</w:t>
            </w:r>
          </w:p>
        </w:tc>
        <w:tc>
          <w:tcPr>
            <w:tcW w:w="3349" w:type="dxa"/>
            <w:shd w:val="clear" w:color="auto" w:fill="auto"/>
          </w:tcPr>
          <w:p w14:paraId="563117A1" w14:textId="77777777" w:rsidR="00D80952" w:rsidRPr="00397CD8" w:rsidRDefault="00D80952" w:rsidP="001575F3">
            <w:pPr>
              <w:spacing w:before="60" w:after="60"/>
              <w:rPr>
                <w:rFonts w:eastAsia="MS Mincho"/>
                <w:sz w:val="22"/>
                <w:szCs w:val="22"/>
              </w:rPr>
            </w:pPr>
            <w:r w:rsidRPr="00397CD8">
              <w:rPr>
                <w:rFonts w:eastAsia="MS Mincho"/>
                <w:sz w:val="22"/>
                <w:szCs w:val="22"/>
              </w:rPr>
              <w:t>USAID Contracting Officer</w:t>
            </w:r>
          </w:p>
        </w:tc>
        <w:tc>
          <w:tcPr>
            <w:tcW w:w="1283" w:type="dxa"/>
            <w:shd w:val="clear" w:color="auto" w:fill="auto"/>
          </w:tcPr>
          <w:p w14:paraId="34645627" w14:textId="77777777" w:rsidR="00D80952" w:rsidRPr="00397CD8" w:rsidRDefault="00D80952" w:rsidP="001575F3">
            <w:pPr>
              <w:spacing w:before="60" w:after="60"/>
              <w:rPr>
                <w:rFonts w:eastAsia="MS Mincho"/>
                <w:sz w:val="22"/>
                <w:szCs w:val="22"/>
              </w:rPr>
            </w:pPr>
          </w:p>
        </w:tc>
        <w:tc>
          <w:tcPr>
            <w:tcW w:w="3811" w:type="dxa"/>
            <w:shd w:val="clear" w:color="auto" w:fill="auto"/>
          </w:tcPr>
          <w:p w14:paraId="0849E7C5" w14:textId="77777777" w:rsidR="00D80952" w:rsidRPr="00397CD8" w:rsidRDefault="00D80952" w:rsidP="001575F3">
            <w:pPr>
              <w:spacing w:before="60" w:after="60"/>
              <w:rPr>
                <w:rFonts w:eastAsia="MS Mincho"/>
                <w:sz w:val="22"/>
                <w:szCs w:val="22"/>
                <w:lang w:val="ru-RU"/>
              </w:rPr>
            </w:pPr>
            <w:proofErr w:type="spellStart"/>
            <w:r w:rsidRPr="00397CD8">
              <w:rPr>
                <w:rFonts w:eastAsia="MS Mincho"/>
                <w:sz w:val="22"/>
                <w:szCs w:val="22"/>
                <w:lang w:val="ru-RU"/>
              </w:rPr>
              <w:t>Посадовець</w:t>
            </w:r>
            <w:proofErr w:type="spellEnd"/>
            <w:r w:rsidRPr="00397CD8">
              <w:rPr>
                <w:rFonts w:eastAsia="MS Mincho"/>
                <w:sz w:val="22"/>
                <w:szCs w:val="22"/>
                <w:lang w:val="ru-RU"/>
              </w:rPr>
              <w:t xml:space="preserve"> </w:t>
            </w:r>
            <w:r w:rsidRPr="00397CD8">
              <w:rPr>
                <w:rFonts w:eastAsia="MS Mincho"/>
                <w:sz w:val="22"/>
                <w:szCs w:val="22"/>
              </w:rPr>
              <w:t>USAID</w:t>
            </w:r>
            <w:r w:rsidRPr="00397CD8">
              <w:rPr>
                <w:rFonts w:eastAsia="MS Mincho"/>
                <w:sz w:val="22"/>
                <w:szCs w:val="22"/>
                <w:lang w:val="ru-RU"/>
              </w:rPr>
              <w:t xml:space="preserve">, </w:t>
            </w:r>
            <w:proofErr w:type="spellStart"/>
            <w:r w:rsidRPr="00397CD8">
              <w:rPr>
                <w:rFonts w:eastAsia="MS Mincho"/>
                <w:sz w:val="22"/>
                <w:szCs w:val="22"/>
                <w:lang w:val="ru-RU"/>
              </w:rPr>
              <w:t>відповідальний</w:t>
            </w:r>
            <w:proofErr w:type="spellEnd"/>
            <w:r w:rsidRPr="00397CD8">
              <w:rPr>
                <w:rFonts w:eastAsia="MS Mincho"/>
                <w:sz w:val="22"/>
                <w:szCs w:val="22"/>
                <w:lang w:val="ru-RU"/>
              </w:rPr>
              <w:t xml:space="preserve"> за </w:t>
            </w:r>
            <w:proofErr w:type="spellStart"/>
            <w:r w:rsidRPr="00397CD8">
              <w:rPr>
                <w:rFonts w:eastAsia="MS Mincho"/>
                <w:sz w:val="22"/>
                <w:szCs w:val="22"/>
                <w:lang w:val="ru-RU"/>
              </w:rPr>
              <w:t>контракти</w:t>
            </w:r>
            <w:proofErr w:type="spellEnd"/>
          </w:p>
        </w:tc>
      </w:tr>
      <w:tr w:rsidR="00D80952" w:rsidRPr="00397CD8" w14:paraId="742C8773" w14:textId="77777777" w:rsidTr="001575F3">
        <w:tc>
          <w:tcPr>
            <w:tcW w:w="1304" w:type="dxa"/>
            <w:shd w:val="clear" w:color="auto" w:fill="auto"/>
          </w:tcPr>
          <w:p w14:paraId="274FF879" w14:textId="77777777" w:rsidR="00D80952" w:rsidRPr="00397CD8" w:rsidRDefault="00D80952" w:rsidP="001575F3">
            <w:pPr>
              <w:spacing w:before="60" w:after="60"/>
              <w:rPr>
                <w:rFonts w:eastAsia="MS Mincho"/>
                <w:sz w:val="22"/>
                <w:szCs w:val="22"/>
              </w:rPr>
            </w:pPr>
            <w:r w:rsidRPr="00397CD8">
              <w:rPr>
                <w:rFonts w:eastAsia="MS Mincho"/>
                <w:sz w:val="22"/>
                <w:szCs w:val="22"/>
              </w:rPr>
              <w:t>COJ</w:t>
            </w:r>
          </w:p>
        </w:tc>
        <w:tc>
          <w:tcPr>
            <w:tcW w:w="3349" w:type="dxa"/>
            <w:shd w:val="clear" w:color="auto" w:fill="auto"/>
          </w:tcPr>
          <w:p w14:paraId="41FC0556" w14:textId="77777777" w:rsidR="00D80952" w:rsidRPr="00397CD8" w:rsidRDefault="00D80952" w:rsidP="001575F3">
            <w:pPr>
              <w:spacing w:before="60" w:after="60"/>
              <w:rPr>
                <w:rFonts w:eastAsia="MS Mincho"/>
                <w:sz w:val="22"/>
                <w:szCs w:val="22"/>
              </w:rPr>
            </w:pPr>
            <w:r w:rsidRPr="00397CD8">
              <w:rPr>
                <w:rFonts w:eastAsia="MS Mincho"/>
                <w:sz w:val="22"/>
                <w:szCs w:val="22"/>
              </w:rPr>
              <w:t>Council of Judges of Ukraine</w:t>
            </w:r>
          </w:p>
        </w:tc>
        <w:tc>
          <w:tcPr>
            <w:tcW w:w="1283" w:type="dxa"/>
            <w:shd w:val="clear" w:color="auto" w:fill="auto"/>
          </w:tcPr>
          <w:p w14:paraId="7C6583BD" w14:textId="77777777" w:rsidR="00D80952" w:rsidRPr="00397CD8" w:rsidRDefault="00D80952" w:rsidP="001575F3">
            <w:pPr>
              <w:spacing w:before="60" w:after="60"/>
              <w:rPr>
                <w:rFonts w:eastAsia="MS Mincho"/>
                <w:sz w:val="22"/>
                <w:szCs w:val="22"/>
              </w:rPr>
            </w:pPr>
            <w:r w:rsidRPr="00397CD8">
              <w:rPr>
                <w:rFonts w:eastAsia="MS Mincho"/>
                <w:sz w:val="22"/>
                <w:szCs w:val="22"/>
              </w:rPr>
              <w:t>РСУ</w:t>
            </w:r>
          </w:p>
        </w:tc>
        <w:tc>
          <w:tcPr>
            <w:tcW w:w="3811" w:type="dxa"/>
            <w:shd w:val="clear" w:color="auto" w:fill="auto"/>
          </w:tcPr>
          <w:p w14:paraId="5D7BDF25"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Рада</w:t>
            </w:r>
            <w:proofErr w:type="spellEnd"/>
            <w:r w:rsidRPr="00397CD8">
              <w:rPr>
                <w:rFonts w:eastAsia="MS Mincho"/>
                <w:sz w:val="22"/>
                <w:szCs w:val="22"/>
              </w:rPr>
              <w:t xml:space="preserve"> </w:t>
            </w:r>
            <w:proofErr w:type="spellStart"/>
            <w:r w:rsidRPr="00397CD8">
              <w:rPr>
                <w:rFonts w:eastAsia="MS Mincho"/>
                <w:sz w:val="22"/>
                <w:szCs w:val="22"/>
              </w:rPr>
              <w:t>суддів</w:t>
            </w:r>
            <w:proofErr w:type="spellEnd"/>
            <w:r w:rsidRPr="00397CD8">
              <w:rPr>
                <w:rFonts w:eastAsia="MS Mincho"/>
                <w:sz w:val="22"/>
                <w:szCs w:val="22"/>
              </w:rPr>
              <w:t xml:space="preserve"> України</w:t>
            </w:r>
          </w:p>
        </w:tc>
      </w:tr>
      <w:tr w:rsidR="00D80952" w:rsidRPr="00397CD8" w14:paraId="4B092330" w14:textId="77777777" w:rsidTr="001575F3">
        <w:tc>
          <w:tcPr>
            <w:tcW w:w="1304" w:type="dxa"/>
            <w:shd w:val="clear" w:color="auto" w:fill="auto"/>
          </w:tcPr>
          <w:p w14:paraId="6B552E07" w14:textId="77777777" w:rsidR="00D80952" w:rsidRPr="00397CD8" w:rsidRDefault="00D80952" w:rsidP="001575F3">
            <w:pPr>
              <w:spacing w:before="60" w:after="60"/>
              <w:rPr>
                <w:rFonts w:eastAsia="MS Mincho"/>
                <w:sz w:val="22"/>
                <w:szCs w:val="22"/>
              </w:rPr>
            </w:pPr>
            <w:r w:rsidRPr="00397CD8">
              <w:rPr>
                <w:rFonts w:eastAsia="MS Mincho"/>
                <w:sz w:val="22"/>
                <w:szCs w:val="22"/>
              </w:rPr>
              <w:t>COP</w:t>
            </w:r>
          </w:p>
        </w:tc>
        <w:tc>
          <w:tcPr>
            <w:tcW w:w="3349" w:type="dxa"/>
            <w:shd w:val="clear" w:color="auto" w:fill="auto"/>
          </w:tcPr>
          <w:p w14:paraId="3DD3A812" w14:textId="77777777" w:rsidR="00D80952" w:rsidRPr="00397CD8" w:rsidRDefault="00D80952" w:rsidP="001575F3">
            <w:pPr>
              <w:spacing w:before="60" w:after="60"/>
              <w:rPr>
                <w:rFonts w:eastAsia="MS Mincho"/>
                <w:sz w:val="22"/>
                <w:szCs w:val="22"/>
              </w:rPr>
            </w:pPr>
            <w:r w:rsidRPr="00397CD8">
              <w:rPr>
                <w:rFonts w:eastAsia="MS Mincho"/>
                <w:sz w:val="22"/>
                <w:szCs w:val="22"/>
              </w:rPr>
              <w:t>Chief of Party</w:t>
            </w:r>
          </w:p>
        </w:tc>
        <w:tc>
          <w:tcPr>
            <w:tcW w:w="1283" w:type="dxa"/>
            <w:shd w:val="clear" w:color="auto" w:fill="auto"/>
          </w:tcPr>
          <w:p w14:paraId="7BE3992C" w14:textId="77777777" w:rsidR="00D80952" w:rsidRPr="00397CD8" w:rsidRDefault="00D80952" w:rsidP="001575F3">
            <w:pPr>
              <w:spacing w:before="60" w:after="60"/>
              <w:rPr>
                <w:rFonts w:eastAsia="MS Mincho"/>
                <w:sz w:val="22"/>
                <w:szCs w:val="22"/>
              </w:rPr>
            </w:pPr>
          </w:p>
        </w:tc>
        <w:tc>
          <w:tcPr>
            <w:tcW w:w="3811" w:type="dxa"/>
            <w:shd w:val="clear" w:color="auto" w:fill="auto"/>
          </w:tcPr>
          <w:p w14:paraId="657816A2"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Керівник</w:t>
            </w:r>
            <w:proofErr w:type="spellEnd"/>
            <w:r w:rsidRPr="00397CD8">
              <w:rPr>
                <w:rFonts w:eastAsia="MS Mincho"/>
                <w:sz w:val="22"/>
                <w:szCs w:val="22"/>
              </w:rPr>
              <w:t xml:space="preserve"> </w:t>
            </w:r>
            <w:proofErr w:type="spellStart"/>
            <w:r w:rsidRPr="00397CD8">
              <w:rPr>
                <w:rFonts w:eastAsia="MS Mincho"/>
                <w:sz w:val="22"/>
                <w:szCs w:val="22"/>
              </w:rPr>
              <w:t>програми</w:t>
            </w:r>
            <w:proofErr w:type="spellEnd"/>
            <w:r w:rsidRPr="00397CD8">
              <w:rPr>
                <w:rFonts w:eastAsia="MS Mincho"/>
                <w:sz w:val="22"/>
                <w:szCs w:val="22"/>
              </w:rPr>
              <w:t>/</w:t>
            </w:r>
            <w:proofErr w:type="spellStart"/>
            <w:r w:rsidRPr="00397CD8">
              <w:rPr>
                <w:rFonts w:eastAsia="MS Mincho"/>
                <w:sz w:val="22"/>
                <w:szCs w:val="22"/>
              </w:rPr>
              <w:t>проекту</w:t>
            </w:r>
            <w:proofErr w:type="spellEnd"/>
          </w:p>
        </w:tc>
      </w:tr>
      <w:tr w:rsidR="00D80952" w:rsidRPr="00397CD8" w14:paraId="4C9D0941" w14:textId="77777777" w:rsidTr="001575F3">
        <w:tc>
          <w:tcPr>
            <w:tcW w:w="1304" w:type="dxa"/>
            <w:shd w:val="clear" w:color="auto" w:fill="auto"/>
          </w:tcPr>
          <w:p w14:paraId="3897B637"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COR</w:t>
            </w:r>
          </w:p>
        </w:tc>
        <w:tc>
          <w:tcPr>
            <w:tcW w:w="3349" w:type="dxa"/>
            <w:shd w:val="clear" w:color="auto" w:fill="auto"/>
          </w:tcPr>
          <w:p w14:paraId="2F36244A" w14:textId="77777777" w:rsidR="00D80952" w:rsidRPr="00397CD8" w:rsidRDefault="00D80952" w:rsidP="001575F3">
            <w:pPr>
              <w:spacing w:before="60" w:after="60"/>
              <w:rPr>
                <w:rFonts w:eastAsia="MS Mincho"/>
                <w:sz w:val="22"/>
                <w:szCs w:val="22"/>
              </w:rPr>
            </w:pPr>
            <w:r w:rsidRPr="00397CD8">
              <w:rPr>
                <w:rFonts w:eastAsia="MS Mincho"/>
                <w:sz w:val="22"/>
                <w:szCs w:val="22"/>
              </w:rPr>
              <w:t>USAID Contracting Officer’s Representative</w:t>
            </w:r>
          </w:p>
        </w:tc>
        <w:tc>
          <w:tcPr>
            <w:tcW w:w="1283" w:type="dxa"/>
            <w:shd w:val="clear" w:color="auto" w:fill="auto"/>
          </w:tcPr>
          <w:p w14:paraId="4B1AE939" w14:textId="77777777" w:rsidR="00D80952" w:rsidRPr="00397CD8" w:rsidRDefault="00D80952" w:rsidP="001575F3">
            <w:pPr>
              <w:spacing w:before="60" w:after="60"/>
              <w:rPr>
                <w:rFonts w:eastAsia="MS Mincho"/>
                <w:sz w:val="22"/>
                <w:szCs w:val="22"/>
              </w:rPr>
            </w:pPr>
          </w:p>
        </w:tc>
        <w:tc>
          <w:tcPr>
            <w:tcW w:w="3811" w:type="dxa"/>
            <w:shd w:val="clear" w:color="auto" w:fill="auto"/>
          </w:tcPr>
          <w:p w14:paraId="62720E57" w14:textId="77777777" w:rsidR="00D80952" w:rsidRPr="00397CD8" w:rsidRDefault="00D80952" w:rsidP="001575F3">
            <w:pPr>
              <w:spacing w:before="60" w:after="60"/>
              <w:rPr>
                <w:rFonts w:eastAsia="MS Mincho"/>
                <w:sz w:val="22"/>
                <w:szCs w:val="22"/>
                <w:lang w:val="ru-RU"/>
              </w:rPr>
            </w:pPr>
            <w:proofErr w:type="spellStart"/>
            <w:r w:rsidRPr="00397CD8">
              <w:rPr>
                <w:rFonts w:eastAsia="MS Mincho"/>
                <w:sz w:val="22"/>
                <w:szCs w:val="22"/>
                <w:lang w:val="ru-RU"/>
              </w:rPr>
              <w:t>Представник</w:t>
            </w:r>
            <w:proofErr w:type="spellEnd"/>
            <w:r w:rsidRPr="00397CD8">
              <w:rPr>
                <w:rFonts w:eastAsia="MS Mincho"/>
                <w:sz w:val="22"/>
                <w:szCs w:val="22"/>
                <w:lang w:val="ru-RU"/>
              </w:rPr>
              <w:t xml:space="preserve"> </w:t>
            </w:r>
            <w:proofErr w:type="spellStart"/>
            <w:r w:rsidRPr="00397CD8">
              <w:rPr>
                <w:rFonts w:eastAsia="MS Mincho"/>
                <w:sz w:val="22"/>
                <w:szCs w:val="22"/>
                <w:lang w:val="ru-RU"/>
              </w:rPr>
              <w:t>посадовця</w:t>
            </w:r>
            <w:proofErr w:type="spellEnd"/>
            <w:r w:rsidRPr="00397CD8">
              <w:rPr>
                <w:rFonts w:eastAsia="MS Mincho"/>
                <w:sz w:val="22"/>
                <w:szCs w:val="22"/>
                <w:lang w:val="ru-RU"/>
              </w:rPr>
              <w:t xml:space="preserve"> </w:t>
            </w:r>
            <w:r w:rsidRPr="00397CD8">
              <w:rPr>
                <w:rFonts w:eastAsia="MS Mincho"/>
                <w:sz w:val="22"/>
                <w:szCs w:val="22"/>
              </w:rPr>
              <w:t>USAID</w:t>
            </w:r>
            <w:r w:rsidRPr="00397CD8">
              <w:rPr>
                <w:rFonts w:eastAsia="MS Mincho"/>
                <w:sz w:val="22"/>
                <w:szCs w:val="22"/>
                <w:lang w:val="ru-RU"/>
              </w:rPr>
              <w:t xml:space="preserve">, </w:t>
            </w:r>
            <w:proofErr w:type="spellStart"/>
            <w:r w:rsidRPr="00397CD8">
              <w:rPr>
                <w:rFonts w:eastAsia="MS Mincho"/>
                <w:sz w:val="22"/>
                <w:szCs w:val="22"/>
                <w:lang w:val="ru-RU"/>
              </w:rPr>
              <w:t>відповідального</w:t>
            </w:r>
            <w:proofErr w:type="spellEnd"/>
            <w:r w:rsidRPr="00397CD8">
              <w:rPr>
                <w:rFonts w:eastAsia="MS Mincho"/>
                <w:sz w:val="22"/>
                <w:szCs w:val="22"/>
                <w:lang w:val="ru-RU"/>
              </w:rPr>
              <w:t xml:space="preserve"> за </w:t>
            </w:r>
            <w:proofErr w:type="spellStart"/>
            <w:r w:rsidRPr="00397CD8">
              <w:rPr>
                <w:rFonts w:eastAsia="MS Mincho"/>
                <w:sz w:val="22"/>
                <w:szCs w:val="22"/>
                <w:lang w:val="ru-RU"/>
              </w:rPr>
              <w:t>контракти</w:t>
            </w:r>
            <w:proofErr w:type="spellEnd"/>
          </w:p>
        </w:tc>
      </w:tr>
      <w:tr w:rsidR="00D80952" w:rsidRPr="00397CD8" w14:paraId="3BA3C0CE" w14:textId="77777777" w:rsidTr="001575F3">
        <w:tc>
          <w:tcPr>
            <w:tcW w:w="1304" w:type="dxa"/>
            <w:shd w:val="clear" w:color="auto" w:fill="auto"/>
          </w:tcPr>
          <w:p w14:paraId="3F78E0CC"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CV</w:t>
            </w:r>
          </w:p>
        </w:tc>
        <w:tc>
          <w:tcPr>
            <w:tcW w:w="3349" w:type="dxa"/>
            <w:shd w:val="clear" w:color="auto" w:fill="auto"/>
          </w:tcPr>
          <w:p w14:paraId="1B54D850" w14:textId="77777777" w:rsidR="00D80952" w:rsidRPr="00397CD8" w:rsidRDefault="00D80952" w:rsidP="001575F3">
            <w:pPr>
              <w:spacing w:before="60" w:after="60"/>
              <w:rPr>
                <w:rFonts w:eastAsia="MS Mincho"/>
                <w:sz w:val="22"/>
                <w:szCs w:val="22"/>
              </w:rPr>
            </w:pPr>
            <w:r w:rsidRPr="00397CD8">
              <w:rPr>
                <w:rFonts w:eastAsia="MS Mincho"/>
                <w:sz w:val="22"/>
                <w:szCs w:val="22"/>
              </w:rPr>
              <w:t>Curriculum Vitae</w:t>
            </w:r>
          </w:p>
        </w:tc>
        <w:tc>
          <w:tcPr>
            <w:tcW w:w="1283" w:type="dxa"/>
            <w:shd w:val="clear" w:color="auto" w:fill="auto"/>
          </w:tcPr>
          <w:p w14:paraId="20FB459D" w14:textId="77777777" w:rsidR="00D80952" w:rsidRPr="00397CD8" w:rsidRDefault="00D80952" w:rsidP="001575F3">
            <w:pPr>
              <w:spacing w:before="60" w:after="60"/>
              <w:rPr>
                <w:rFonts w:eastAsia="MS Mincho"/>
                <w:sz w:val="22"/>
                <w:szCs w:val="22"/>
              </w:rPr>
            </w:pPr>
          </w:p>
        </w:tc>
        <w:tc>
          <w:tcPr>
            <w:tcW w:w="3811" w:type="dxa"/>
            <w:shd w:val="clear" w:color="auto" w:fill="auto"/>
          </w:tcPr>
          <w:p w14:paraId="62AA55A0"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Резюме</w:t>
            </w:r>
            <w:proofErr w:type="spellEnd"/>
          </w:p>
        </w:tc>
      </w:tr>
      <w:tr w:rsidR="00D80952" w:rsidRPr="00397CD8" w14:paraId="32D4ECA2" w14:textId="77777777" w:rsidTr="001575F3">
        <w:trPr>
          <w:trHeight w:val="265"/>
        </w:trPr>
        <w:tc>
          <w:tcPr>
            <w:tcW w:w="1304" w:type="dxa"/>
            <w:shd w:val="clear" w:color="auto" w:fill="auto"/>
          </w:tcPr>
          <w:p w14:paraId="142864F9"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FAR</w:t>
            </w:r>
          </w:p>
        </w:tc>
        <w:tc>
          <w:tcPr>
            <w:tcW w:w="3349" w:type="dxa"/>
            <w:shd w:val="clear" w:color="auto" w:fill="auto"/>
          </w:tcPr>
          <w:p w14:paraId="6CB65888" w14:textId="77777777" w:rsidR="00D80952" w:rsidRPr="00397CD8" w:rsidRDefault="00D80952" w:rsidP="001575F3">
            <w:pPr>
              <w:spacing w:before="60" w:after="60"/>
              <w:rPr>
                <w:rFonts w:eastAsia="MS Mincho"/>
                <w:sz w:val="22"/>
                <w:szCs w:val="22"/>
              </w:rPr>
            </w:pPr>
            <w:r w:rsidRPr="00397CD8">
              <w:rPr>
                <w:rFonts w:eastAsia="MS Mincho"/>
                <w:sz w:val="22"/>
                <w:szCs w:val="22"/>
              </w:rPr>
              <w:t>Federal Acquisition Regulations</w:t>
            </w:r>
          </w:p>
        </w:tc>
        <w:tc>
          <w:tcPr>
            <w:tcW w:w="1283" w:type="dxa"/>
            <w:shd w:val="clear" w:color="auto" w:fill="auto"/>
          </w:tcPr>
          <w:p w14:paraId="2A6F3C77" w14:textId="77777777" w:rsidR="00D80952" w:rsidRPr="00397CD8" w:rsidRDefault="00D80952" w:rsidP="001575F3">
            <w:pPr>
              <w:spacing w:before="60" w:after="60"/>
              <w:rPr>
                <w:rFonts w:eastAsia="MS Mincho"/>
                <w:sz w:val="22"/>
                <w:szCs w:val="22"/>
              </w:rPr>
            </w:pPr>
            <w:r w:rsidRPr="00397CD8">
              <w:rPr>
                <w:rFonts w:eastAsia="MS Mincho"/>
                <w:sz w:val="22"/>
                <w:szCs w:val="22"/>
              </w:rPr>
              <w:t>ФПЗ</w:t>
            </w:r>
          </w:p>
        </w:tc>
        <w:tc>
          <w:tcPr>
            <w:tcW w:w="3811" w:type="dxa"/>
            <w:shd w:val="clear" w:color="auto" w:fill="auto"/>
          </w:tcPr>
          <w:p w14:paraId="086F59CE"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Федеральні</w:t>
            </w:r>
            <w:proofErr w:type="spellEnd"/>
            <w:r w:rsidRPr="00397CD8">
              <w:rPr>
                <w:rFonts w:eastAsia="MS Mincho"/>
                <w:sz w:val="22"/>
                <w:szCs w:val="22"/>
              </w:rPr>
              <w:t xml:space="preserve"> </w:t>
            </w:r>
            <w:proofErr w:type="spellStart"/>
            <w:r w:rsidRPr="00397CD8">
              <w:rPr>
                <w:rFonts w:eastAsia="MS Mincho"/>
                <w:sz w:val="22"/>
                <w:szCs w:val="22"/>
              </w:rPr>
              <w:t>правила</w:t>
            </w:r>
            <w:proofErr w:type="spellEnd"/>
            <w:r w:rsidRPr="00397CD8">
              <w:rPr>
                <w:rFonts w:eastAsia="MS Mincho"/>
                <w:sz w:val="22"/>
                <w:szCs w:val="22"/>
              </w:rPr>
              <w:t xml:space="preserve"> </w:t>
            </w:r>
            <w:proofErr w:type="spellStart"/>
            <w:r w:rsidRPr="00397CD8">
              <w:rPr>
                <w:rFonts w:eastAsia="MS Mincho"/>
                <w:sz w:val="22"/>
                <w:szCs w:val="22"/>
              </w:rPr>
              <w:t>закупівель</w:t>
            </w:r>
            <w:proofErr w:type="spellEnd"/>
          </w:p>
        </w:tc>
      </w:tr>
      <w:tr w:rsidR="00D80952" w:rsidRPr="00397CD8" w14:paraId="63116893" w14:textId="77777777" w:rsidTr="001575F3">
        <w:tc>
          <w:tcPr>
            <w:tcW w:w="1304" w:type="dxa"/>
            <w:shd w:val="clear" w:color="auto" w:fill="auto"/>
          </w:tcPr>
          <w:p w14:paraId="2D86D08E"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HCJ</w:t>
            </w:r>
          </w:p>
        </w:tc>
        <w:tc>
          <w:tcPr>
            <w:tcW w:w="3349" w:type="dxa"/>
            <w:shd w:val="clear" w:color="auto" w:fill="auto"/>
          </w:tcPr>
          <w:p w14:paraId="27FB98ED" w14:textId="77777777" w:rsidR="00D80952" w:rsidRPr="00397CD8" w:rsidRDefault="00D80952" w:rsidP="001575F3">
            <w:pPr>
              <w:spacing w:before="60" w:after="60"/>
              <w:rPr>
                <w:rFonts w:eastAsia="MS Mincho"/>
                <w:sz w:val="22"/>
                <w:szCs w:val="22"/>
              </w:rPr>
            </w:pPr>
            <w:r w:rsidRPr="00397CD8">
              <w:rPr>
                <w:rFonts w:eastAsia="MS Mincho"/>
                <w:sz w:val="22"/>
                <w:szCs w:val="22"/>
              </w:rPr>
              <w:t>High Council of Justice</w:t>
            </w:r>
          </w:p>
        </w:tc>
        <w:tc>
          <w:tcPr>
            <w:tcW w:w="1283" w:type="dxa"/>
            <w:shd w:val="clear" w:color="auto" w:fill="auto"/>
          </w:tcPr>
          <w:p w14:paraId="7A267E8E" w14:textId="77777777" w:rsidR="00D80952" w:rsidRPr="00397CD8" w:rsidRDefault="00D80952" w:rsidP="001575F3">
            <w:pPr>
              <w:spacing w:before="60" w:after="60"/>
              <w:rPr>
                <w:rFonts w:eastAsia="MS Mincho"/>
                <w:sz w:val="22"/>
                <w:szCs w:val="22"/>
              </w:rPr>
            </w:pPr>
            <w:r w:rsidRPr="00397CD8">
              <w:rPr>
                <w:rFonts w:eastAsia="MS Mincho"/>
                <w:sz w:val="22"/>
                <w:szCs w:val="22"/>
              </w:rPr>
              <w:t>ВРП</w:t>
            </w:r>
          </w:p>
        </w:tc>
        <w:tc>
          <w:tcPr>
            <w:tcW w:w="3811" w:type="dxa"/>
            <w:shd w:val="clear" w:color="auto" w:fill="auto"/>
          </w:tcPr>
          <w:p w14:paraId="31D21236"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Вища</w:t>
            </w:r>
            <w:proofErr w:type="spellEnd"/>
            <w:r w:rsidRPr="00397CD8">
              <w:rPr>
                <w:rFonts w:eastAsia="MS Mincho"/>
                <w:sz w:val="22"/>
                <w:szCs w:val="22"/>
              </w:rPr>
              <w:t xml:space="preserve"> </w:t>
            </w:r>
            <w:proofErr w:type="spellStart"/>
            <w:r w:rsidRPr="00397CD8">
              <w:rPr>
                <w:rFonts w:eastAsia="MS Mincho"/>
                <w:sz w:val="22"/>
                <w:szCs w:val="22"/>
              </w:rPr>
              <w:t>рада</w:t>
            </w:r>
            <w:proofErr w:type="spellEnd"/>
            <w:r w:rsidRPr="00397CD8">
              <w:rPr>
                <w:rFonts w:eastAsia="MS Mincho"/>
                <w:sz w:val="22"/>
                <w:szCs w:val="22"/>
              </w:rPr>
              <w:t xml:space="preserve"> </w:t>
            </w:r>
            <w:proofErr w:type="spellStart"/>
            <w:r w:rsidRPr="00397CD8">
              <w:rPr>
                <w:rFonts w:eastAsia="MS Mincho"/>
                <w:sz w:val="22"/>
                <w:szCs w:val="22"/>
              </w:rPr>
              <w:t>правосуддя</w:t>
            </w:r>
            <w:proofErr w:type="spellEnd"/>
          </w:p>
        </w:tc>
      </w:tr>
      <w:tr w:rsidR="00D80952" w:rsidRPr="00397CD8" w14:paraId="45114FF9" w14:textId="77777777" w:rsidTr="001575F3">
        <w:tc>
          <w:tcPr>
            <w:tcW w:w="1304" w:type="dxa"/>
            <w:shd w:val="clear" w:color="auto" w:fill="auto"/>
          </w:tcPr>
          <w:p w14:paraId="2DE5A9C4"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M&amp;E</w:t>
            </w:r>
          </w:p>
        </w:tc>
        <w:tc>
          <w:tcPr>
            <w:tcW w:w="3349" w:type="dxa"/>
            <w:shd w:val="clear" w:color="auto" w:fill="auto"/>
          </w:tcPr>
          <w:p w14:paraId="5EAEA04A" w14:textId="77777777" w:rsidR="00D80952" w:rsidRPr="00397CD8" w:rsidRDefault="00D80952" w:rsidP="001575F3">
            <w:pPr>
              <w:spacing w:before="60" w:after="60"/>
              <w:rPr>
                <w:rFonts w:eastAsia="MS Mincho"/>
                <w:sz w:val="22"/>
                <w:szCs w:val="22"/>
              </w:rPr>
            </w:pPr>
            <w:r w:rsidRPr="00397CD8">
              <w:rPr>
                <w:rFonts w:eastAsia="MS Mincho"/>
                <w:sz w:val="22"/>
                <w:szCs w:val="22"/>
              </w:rPr>
              <w:t>Monitoring and Evaluation</w:t>
            </w:r>
          </w:p>
        </w:tc>
        <w:tc>
          <w:tcPr>
            <w:tcW w:w="1283" w:type="dxa"/>
            <w:shd w:val="clear" w:color="auto" w:fill="auto"/>
          </w:tcPr>
          <w:p w14:paraId="6C4819C9" w14:textId="77777777" w:rsidR="00D80952" w:rsidRPr="00397CD8" w:rsidRDefault="00D80952" w:rsidP="001575F3">
            <w:pPr>
              <w:spacing w:before="60" w:after="60"/>
              <w:rPr>
                <w:rFonts w:eastAsia="MS Mincho"/>
                <w:sz w:val="22"/>
                <w:szCs w:val="22"/>
              </w:rPr>
            </w:pPr>
            <w:r w:rsidRPr="00397CD8">
              <w:rPr>
                <w:rFonts w:eastAsia="MS Mincho"/>
                <w:sz w:val="22"/>
                <w:szCs w:val="22"/>
              </w:rPr>
              <w:t>МО</w:t>
            </w:r>
          </w:p>
        </w:tc>
        <w:tc>
          <w:tcPr>
            <w:tcW w:w="3811" w:type="dxa"/>
            <w:shd w:val="clear" w:color="auto" w:fill="auto"/>
          </w:tcPr>
          <w:p w14:paraId="25122B3B"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Моніторинг</w:t>
            </w:r>
            <w:proofErr w:type="spellEnd"/>
            <w:r w:rsidRPr="00397CD8">
              <w:rPr>
                <w:rFonts w:eastAsia="MS Mincho"/>
                <w:sz w:val="22"/>
                <w:szCs w:val="22"/>
              </w:rPr>
              <w:t xml:space="preserve"> </w:t>
            </w:r>
            <w:proofErr w:type="spellStart"/>
            <w:r w:rsidRPr="00397CD8">
              <w:rPr>
                <w:rFonts w:eastAsia="MS Mincho"/>
                <w:sz w:val="22"/>
                <w:szCs w:val="22"/>
              </w:rPr>
              <w:t>та</w:t>
            </w:r>
            <w:proofErr w:type="spellEnd"/>
            <w:r w:rsidRPr="00397CD8">
              <w:rPr>
                <w:rFonts w:eastAsia="MS Mincho"/>
                <w:sz w:val="22"/>
                <w:szCs w:val="22"/>
              </w:rPr>
              <w:t xml:space="preserve"> </w:t>
            </w:r>
            <w:proofErr w:type="spellStart"/>
            <w:r w:rsidRPr="00397CD8">
              <w:rPr>
                <w:rFonts w:eastAsia="MS Mincho"/>
                <w:sz w:val="22"/>
                <w:szCs w:val="22"/>
              </w:rPr>
              <w:t>оцінювання</w:t>
            </w:r>
            <w:proofErr w:type="spellEnd"/>
          </w:p>
        </w:tc>
      </w:tr>
      <w:tr w:rsidR="00D80952" w:rsidRPr="00397CD8" w14:paraId="3951A22F" w14:textId="77777777" w:rsidTr="001575F3">
        <w:tc>
          <w:tcPr>
            <w:tcW w:w="1304" w:type="dxa"/>
            <w:shd w:val="clear" w:color="auto" w:fill="auto"/>
          </w:tcPr>
          <w:p w14:paraId="4435DF9E"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NICRA</w:t>
            </w:r>
          </w:p>
        </w:tc>
        <w:tc>
          <w:tcPr>
            <w:tcW w:w="3349" w:type="dxa"/>
            <w:shd w:val="clear" w:color="auto" w:fill="auto"/>
          </w:tcPr>
          <w:p w14:paraId="61D09A45" w14:textId="77777777" w:rsidR="00D80952" w:rsidRPr="00397CD8" w:rsidRDefault="00D80952" w:rsidP="001575F3">
            <w:pPr>
              <w:spacing w:before="60" w:after="60"/>
              <w:rPr>
                <w:rFonts w:eastAsia="MS Mincho"/>
                <w:sz w:val="22"/>
                <w:szCs w:val="22"/>
              </w:rPr>
            </w:pPr>
            <w:r w:rsidRPr="00397CD8">
              <w:rPr>
                <w:rFonts w:eastAsia="MS Mincho"/>
                <w:sz w:val="22"/>
                <w:szCs w:val="22"/>
              </w:rPr>
              <w:t>Negotiated Indirect Cost Rate Agreement</w:t>
            </w:r>
          </w:p>
        </w:tc>
        <w:tc>
          <w:tcPr>
            <w:tcW w:w="1283" w:type="dxa"/>
            <w:shd w:val="clear" w:color="auto" w:fill="auto"/>
          </w:tcPr>
          <w:p w14:paraId="1ABB3C29" w14:textId="77777777" w:rsidR="00D80952" w:rsidRPr="00397CD8" w:rsidRDefault="00D80952" w:rsidP="001575F3">
            <w:pPr>
              <w:spacing w:before="60" w:after="60"/>
              <w:rPr>
                <w:rFonts w:eastAsia="MS Mincho"/>
                <w:sz w:val="22"/>
                <w:szCs w:val="22"/>
              </w:rPr>
            </w:pPr>
          </w:p>
        </w:tc>
        <w:tc>
          <w:tcPr>
            <w:tcW w:w="3811" w:type="dxa"/>
            <w:shd w:val="clear" w:color="auto" w:fill="auto"/>
          </w:tcPr>
          <w:p w14:paraId="1BFFA45F" w14:textId="77777777" w:rsidR="00D80952" w:rsidRPr="00397CD8" w:rsidRDefault="00D80952" w:rsidP="001575F3">
            <w:pPr>
              <w:spacing w:before="60" w:after="60"/>
              <w:rPr>
                <w:rFonts w:eastAsia="MS Mincho"/>
                <w:sz w:val="22"/>
                <w:szCs w:val="22"/>
                <w:lang w:val="ru-RU"/>
              </w:rPr>
            </w:pPr>
            <w:r w:rsidRPr="00397CD8">
              <w:rPr>
                <w:rFonts w:eastAsia="MS Mincho"/>
                <w:sz w:val="22"/>
                <w:szCs w:val="22"/>
                <w:lang w:val="ru-RU"/>
              </w:rPr>
              <w:t xml:space="preserve">Угода про </w:t>
            </w:r>
            <w:proofErr w:type="spellStart"/>
            <w:r w:rsidRPr="00397CD8">
              <w:rPr>
                <w:rFonts w:eastAsia="MS Mincho"/>
                <w:sz w:val="22"/>
                <w:szCs w:val="22"/>
                <w:lang w:val="ru-RU"/>
              </w:rPr>
              <w:t>договірні</w:t>
            </w:r>
            <w:proofErr w:type="spellEnd"/>
            <w:r w:rsidRPr="00397CD8">
              <w:rPr>
                <w:rFonts w:eastAsia="MS Mincho"/>
                <w:sz w:val="22"/>
                <w:szCs w:val="22"/>
                <w:lang w:val="ru-RU"/>
              </w:rPr>
              <w:t xml:space="preserve"> </w:t>
            </w:r>
            <w:proofErr w:type="spellStart"/>
            <w:r w:rsidRPr="00397CD8">
              <w:rPr>
                <w:rFonts w:eastAsia="MS Mincho"/>
                <w:sz w:val="22"/>
                <w:szCs w:val="22"/>
                <w:lang w:val="ru-RU"/>
              </w:rPr>
              <w:t>норми</w:t>
            </w:r>
            <w:proofErr w:type="spellEnd"/>
            <w:r w:rsidRPr="00397CD8">
              <w:rPr>
                <w:rFonts w:eastAsia="MS Mincho"/>
                <w:sz w:val="22"/>
                <w:szCs w:val="22"/>
                <w:lang w:val="ru-RU"/>
              </w:rPr>
              <w:t xml:space="preserve"> </w:t>
            </w:r>
            <w:proofErr w:type="spellStart"/>
            <w:r w:rsidRPr="00397CD8">
              <w:rPr>
                <w:rFonts w:eastAsia="MS Mincho"/>
                <w:sz w:val="22"/>
                <w:szCs w:val="22"/>
                <w:lang w:val="ru-RU"/>
              </w:rPr>
              <w:t>непрямих</w:t>
            </w:r>
            <w:proofErr w:type="spellEnd"/>
            <w:r w:rsidRPr="00397CD8">
              <w:rPr>
                <w:rFonts w:eastAsia="MS Mincho"/>
                <w:sz w:val="22"/>
                <w:szCs w:val="22"/>
                <w:lang w:val="ru-RU"/>
              </w:rPr>
              <w:t xml:space="preserve"> </w:t>
            </w:r>
            <w:proofErr w:type="spellStart"/>
            <w:r w:rsidRPr="00397CD8">
              <w:rPr>
                <w:rFonts w:eastAsia="MS Mincho"/>
                <w:sz w:val="22"/>
                <w:szCs w:val="22"/>
                <w:lang w:val="ru-RU"/>
              </w:rPr>
              <w:t>витрат</w:t>
            </w:r>
            <w:proofErr w:type="spellEnd"/>
          </w:p>
        </w:tc>
      </w:tr>
      <w:tr w:rsidR="00D80952" w:rsidRPr="00397CD8" w14:paraId="36B245AC" w14:textId="77777777" w:rsidTr="001575F3">
        <w:tc>
          <w:tcPr>
            <w:tcW w:w="1304" w:type="dxa"/>
            <w:shd w:val="clear" w:color="auto" w:fill="auto"/>
          </w:tcPr>
          <w:p w14:paraId="0BC7BE78"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NGO</w:t>
            </w:r>
          </w:p>
        </w:tc>
        <w:tc>
          <w:tcPr>
            <w:tcW w:w="3349" w:type="dxa"/>
            <w:shd w:val="clear" w:color="auto" w:fill="auto"/>
          </w:tcPr>
          <w:p w14:paraId="08E2A976" w14:textId="77777777" w:rsidR="00D80952" w:rsidRPr="00397CD8" w:rsidRDefault="00D80952" w:rsidP="001575F3">
            <w:pPr>
              <w:spacing w:before="60" w:after="60"/>
              <w:rPr>
                <w:rFonts w:eastAsia="MS Mincho"/>
                <w:sz w:val="22"/>
                <w:szCs w:val="22"/>
              </w:rPr>
            </w:pPr>
            <w:r w:rsidRPr="00397CD8">
              <w:rPr>
                <w:rFonts w:eastAsia="MS Mincho"/>
                <w:sz w:val="22"/>
                <w:szCs w:val="22"/>
              </w:rPr>
              <w:t>Nongovernmental organization</w:t>
            </w:r>
          </w:p>
        </w:tc>
        <w:tc>
          <w:tcPr>
            <w:tcW w:w="1283" w:type="dxa"/>
            <w:shd w:val="clear" w:color="auto" w:fill="auto"/>
          </w:tcPr>
          <w:p w14:paraId="7A8BB941" w14:textId="77777777" w:rsidR="00D80952" w:rsidRPr="00397CD8" w:rsidRDefault="00D80952" w:rsidP="001575F3">
            <w:pPr>
              <w:spacing w:before="60" w:after="60"/>
              <w:rPr>
                <w:rFonts w:eastAsia="MS Mincho"/>
                <w:sz w:val="22"/>
                <w:szCs w:val="22"/>
              </w:rPr>
            </w:pPr>
            <w:r w:rsidRPr="00397CD8">
              <w:rPr>
                <w:rFonts w:eastAsia="MS Mincho"/>
                <w:sz w:val="22"/>
                <w:szCs w:val="22"/>
              </w:rPr>
              <w:t>НУО</w:t>
            </w:r>
          </w:p>
        </w:tc>
        <w:tc>
          <w:tcPr>
            <w:tcW w:w="3811" w:type="dxa"/>
            <w:shd w:val="clear" w:color="auto" w:fill="auto"/>
          </w:tcPr>
          <w:p w14:paraId="5D4EE4F4"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Неурядова</w:t>
            </w:r>
            <w:proofErr w:type="spellEnd"/>
            <w:r w:rsidRPr="00397CD8">
              <w:rPr>
                <w:rFonts w:eastAsia="MS Mincho"/>
                <w:sz w:val="22"/>
                <w:szCs w:val="22"/>
              </w:rPr>
              <w:t xml:space="preserve"> </w:t>
            </w:r>
            <w:proofErr w:type="spellStart"/>
            <w:r w:rsidRPr="00397CD8">
              <w:rPr>
                <w:rFonts w:eastAsia="MS Mincho"/>
                <w:sz w:val="22"/>
                <w:szCs w:val="22"/>
              </w:rPr>
              <w:t>організація</w:t>
            </w:r>
            <w:proofErr w:type="spellEnd"/>
          </w:p>
        </w:tc>
      </w:tr>
      <w:tr w:rsidR="00D80952" w:rsidRPr="00397CD8" w14:paraId="2D7BA1C9" w14:textId="77777777" w:rsidTr="001575F3">
        <w:tc>
          <w:tcPr>
            <w:tcW w:w="1304" w:type="dxa"/>
            <w:shd w:val="clear" w:color="auto" w:fill="auto"/>
          </w:tcPr>
          <w:p w14:paraId="7027B9F0"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CSO</w:t>
            </w:r>
          </w:p>
        </w:tc>
        <w:tc>
          <w:tcPr>
            <w:tcW w:w="3349" w:type="dxa"/>
            <w:shd w:val="clear" w:color="auto" w:fill="auto"/>
          </w:tcPr>
          <w:p w14:paraId="3F151FF4" w14:textId="77777777" w:rsidR="00D80952" w:rsidRPr="00397CD8" w:rsidRDefault="00D80952" w:rsidP="001575F3">
            <w:pPr>
              <w:spacing w:before="60" w:after="60"/>
              <w:rPr>
                <w:rFonts w:eastAsia="MS Mincho"/>
                <w:sz w:val="22"/>
                <w:szCs w:val="22"/>
              </w:rPr>
            </w:pPr>
            <w:r w:rsidRPr="00397CD8">
              <w:rPr>
                <w:rFonts w:eastAsia="MS Mincho"/>
                <w:sz w:val="22"/>
                <w:szCs w:val="22"/>
              </w:rPr>
              <w:t>Civil society organization</w:t>
            </w:r>
          </w:p>
        </w:tc>
        <w:tc>
          <w:tcPr>
            <w:tcW w:w="1283" w:type="dxa"/>
            <w:shd w:val="clear" w:color="auto" w:fill="auto"/>
          </w:tcPr>
          <w:p w14:paraId="28779F8B" w14:textId="77777777" w:rsidR="00D80952" w:rsidRPr="00397CD8" w:rsidRDefault="00D80952" w:rsidP="001575F3">
            <w:pPr>
              <w:spacing w:before="60" w:after="60"/>
              <w:rPr>
                <w:rFonts w:eastAsia="MS Mincho"/>
                <w:sz w:val="22"/>
                <w:szCs w:val="22"/>
              </w:rPr>
            </w:pPr>
            <w:r w:rsidRPr="00397CD8">
              <w:rPr>
                <w:rFonts w:eastAsia="MS Mincho"/>
                <w:sz w:val="22"/>
                <w:szCs w:val="22"/>
              </w:rPr>
              <w:t>ОГС</w:t>
            </w:r>
          </w:p>
        </w:tc>
        <w:tc>
          <w:tcPr>
            <w:tcW w:w="3811" w:type="dxa"/>
            <w:shd w:val="clear" w:color="auto" w:fill="auto"/>
          </w:tcPr>
          <w:p w14:paraId="1030716A"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Організація</w:t>
            </w:r>
            <w:proofErr w:type="spellEnd"/>
            <w:r w:rsidRPr="00397CD8">
              <w:rPr>
                <w:rFonts w:eastAsia="MS Mincho"/>
                <w:sz w:val="22"/>
                <w:szCs w:val="22"/>
              </w:rPr>
              <w:t xml:space="preserve"> </w:t>
            </w:r>
            <w:proofErr w:type="spellStart"/>
            <w:r w:rsidRPr="00397CD8">
              <w:rPr>
                <w:rFonts w:eastAsia="MS Mincho"/>
                <w:sz w:val="22"/>
                <w:szCs w:val="22"/>
              </w:rPr>
              <w:t>громадянського</w:t>
            </w:r>
            <w:proofErr w:type="spellEnd"/>
            <w:r w:rsidRPr="00397CD8">
              <w:rPr>
                <w:rFonts w:eastAsia="MS Mincho"/>
                <w:sz w:val="22"/>
                <w:szCs w:val="22"/>
              </w:rPr>
              <w:t xml:space="preserve"> </w:t>
            </w:r>
            <w:proofErr w:type="spellStart"/>
            <w:r w:rsidRPr="00397CD8">
              <w:rPr>
                <w:rFonts w:eastAsia="MS Mincho"/>
                <w:sz w:val="22"/>
                <w:szCs w:val="22"/>
              </w:rPr>
              <w:t>суспільства</w:t>
            </w:r>
            <w:proofErr w:type="spellEnd"/>
          </w:p>
        </w:tc>
      </w:tr>
      <w:tr w:rsidR="00D80952" w:rsidRPr="00397CD8" w14:paraId="6FB0038F" w14:textId="77777777" w:rsidTr="001575F3">
        <w:tc>
          <w:tcPr>
            <w:tcW w:w="1304" w:type="dxa"/>
            <w:shd w:val="clear" w:color="auto" w:fill="auto"/>
          </w:tcPr>
          <w:p w14:paraId="7AFA7149"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RFP</w:t>
            </w:r>
          </w:p>
        </w:tc>
        <w:tc>
          <w:tcPr>
            <w:tcW w:w="3349" w:type="dxa"/>
            <w:shd w:val="clear" w:color="auto" w:fill="auto"/>
          </w:tcPr>
          <w:p w14:paraId="74D8F27B" w14:textId="77777777" w:rsidR="00D80952" w:rsidRPr="00397CD8" w:rsidRDefault="00D80952" w:rsidP="001575F3">
            <w:pPr>
              <w:spacing w:before="60" w:after="60"/>
              <w:rPr>
                <w:rFonts w:eastAsia="MS Mincho"/>
                <w:sz w:val="22"/>
                <w:szCs w:val="22"/>
              </w:rPr>
            </w:pPr>
            <w:r w:rsidRPr="00397CD8">
              <w:rPr>
                <w:rFonts w:eastAsia="MS Mincho"/>
                <w:sz w:val="22"/>
                <w:szCs w:val="22"/>
              </w:rPr>
              <w:t>Request for Proposals</w:t>
            </w:r>
          </w:p>
        </w:tc>
        <w:tc>
          <w:tcPr>
            <w:tcW w:w="1283" w:type="dxa"/>
            <w:shd w:val="clear" w:color="auto" w:fill="auto"/>
          </w:tcPr>
          <w:p w14:paraId="41DB475A" w14:textId="77777777" w:rsidR="00D80952" w:rsidRPr="00397CD8" w:rsidRDefault="00D80952" w:rsidP="001575F3">
            <w:pPr>
              <w:spacing w:before="60" w:after="60"/>
              <w:rPr>
                <w:rFonts w:eastAsia="MS Mincho"/>
                <w:sz w:val="22"/>
                <w:szCs w:val="22"/>
              </w:rPr>
            </w:pPr>
            <w:r w:rsidRPr="00397CD8">
              <w:rPr>
                <w:rFonts w:eastAsia="MS Mincho"/>
                <w:sz w:val="22"/>
                <w:szCs w:val="22"/>
              </w:rPr>
              <w:t>ЗНП</w:t>
            </w:r>
          </w:p>
        </w:tc>
        <w:tc>
          <w:tcPr>
            <w:tcW w:w="3811" w:type="dxa"/>
            <w:shd w:val="clear" w:color="auto" w:fill="auto"/>
          </w:tcPr>
          <w:p w14:paraId="144D2C7A"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Запит</w:t>
            </w:r>
            <w:proofErr w:type="spellEnd"/>
            <w:r w:rsidRPr="00397CD8">
              <w:rPr>
                <w:rFonts w:eastAsia="MS Mincho"/>
                <w:sz w:val="22"/>
                <w:szCs w:val="22"/>
              </w:rPr>
              <w:t xml:space="preserve"> на </w:t>
            </w:r>
            <w:proofErr w:type="spellStart"/>
            <w:r w:rsidRPr="00397CD8">
              <w:rPr>
                <w:rFonts w:eastAsia="MS Mincho"/>
                <w:sz w:val="22"/>
                <w:szCs w:val="22"/>
              </w:rPr>
              <w:t>подання</w:t>
            </w:r>
            <w:proofErr w:type="spellEnd"/>
            <w:r w:rsidRPr="00397CD8">
              <w:rPr>
                <w:rFonts w:eastAsia="MS Mincho"/>
                <w:sz w:val="22"/>
                <w:szCs w:val="22"/>
              </w:rPr>
              <w:t xml:space="preserve"> </w:t>
            </w:r>
            <w:proofErr w:type="spellStart"/>
            <w:r w:rsidRPr="00397CD8">
              <w:rPr>
                <w:rFonts w:eastAsia="MS Mincho"/>
                <w:sz w:val="22"/>
                <w:szCs w:val="22"/>
              </w:rPr>
              <w:t>пропозицій</w:t>
            </w:r>
            <w:proofErr w:type="spellEnd"/>
          </w:p>
        </w:tc>
      </w:tr>
      <w:tr w:rsidR="00D80952" w:rsidRPr="00397CD8" w14:paraId="1FEF451F" w14:textId="77777777" w:rsidTr="001575F3">
        <w:tc>
          <w:tcPr>
            <w:tcW w:w="1304" w:type="dxa"/>
            <w:shd w:val="clear" w:color="auto" w:fill="auto"/>
          </w:tcPr>
          <w:p w14:paraId="4E856A7A"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SAF</w:t>
            </w:r>
          </w:p>
        </w:tc>
        <w:tc>
          <w:tcPr>
            <w:tcW w:w="3349" w:type="dxa"/>
            <w:shd w:val="clear" w:color="auto" w:fill="auto"/>
          </w:tcPr>
          <w:p w14:paraId="6F52A8F4" w14:textId="77777777" w:rsidR="00D80952" w:rsidRPr="00397CD8" w:rsidRDefault="00D80952" w:rsidP="001575F3">
            <w:pPr>
              <w:spacing w:before="60" w:after="60"/>
              <w:rPr>
                <w:rFonts w:eastAsia="MS Mincho"/>
                <w:sz w:val="22"/>
                <w:szCs w:val="22"/>
              </w:rPr>
            </w:pPr>
            <w:r w:rsidRPr="00397CD8">
              <w:rPr>
                <w:rFonts w:eastAsia="MS Mincho"/>
                <w:sz w:val="22"/>
                <w:szCs w:val="22"/>
              </w:rPr>
              <w:t>Strategic Activities Fund</w:t>
            </w:r>
          </w:p>
        </w:tc>
        <w:tc>
          <w:tcPr>
            <w:tcW w:w="1283" w:type="dxa"/>
            <w:shd w:val="clear" w:color="auto" w:fill="auto"/>
          </w:tcPr>
          <w:p w14:paraId="5128824A" w14:textId="77777777" w:rsidR="00D80952" w:rsidRPr="00397CD8" w:rsidRDefault="00D80952" w:rsidP="001575F3">
            <w:pPr>
              <w:spacing w:before="60" w:after="60"/>
              <w:rPr>
                <w:rFonts w:eastAsia="MS Mincho"/>
                <w:sz w:val="22"/>
                <w:szCs w:val="22"/>
              </w:rPr>
            </w:pPr>
            <w:r w:rsidRPr="00397CD8">
              <w:rPr>
                <w:rFonts w:eastAsia="MS Mincho"/>
                <w:sz w:val="22"/>
                <w:szCs w:val="22"/>
              </w:rPr>
              <w:t>ФСД</w:t>
            </w:r>
          </w:p>
        </w:tc>
        <w:tc>
          <w:tcPr>
            <w:tcW w:w="3811" w:type="dxa"/>
            <w:shd w:val="clear" w:color="auto" w:fill="auto"/>
          </w:tcPr>
          <w:p w14:paraId="1A1B2F38" w14:textId="77777777" w:rsidR="00D80952" w:rsidRPr="00397CD8" w:rsidRDefault="00D80952" w:rsidP="001575F3">
            <w:pPr>
              <w:spacing w:before="60" w:after="60"/>
              <w:rPr>
                <w:rFonts w:eastAsia="MS Mincho"/>
                <w:sz w:val="22"/>
                <w:szCs w:val="22"/>
              </w:rPr>
            </w:pPr>
            <w:r w:rsidRPr="00397CD8">
              <w:rPr>
                <w:rFonts w:eastAsia="MS Mincho"/>
                <w:sz w:val="22"/>
                <w:szCs w:val="22"/>
              </w:rPr>
              <w:t xml:space="preserve">Фонд </w:t>
            </w:r>
            <w:proofErr w:type="spellStart"/>
            <w:r w:rsidRPr="00397CD8">
              <w:rPr>
                <w:rFonts w:eastAsia="MS Mincho"/>
                <w:sz w:val="22"/>
                <w:szCs w:val="22"/>
              </w:rPr>
              <w:t>стратегічної</w:t>
            </w:r>
            <w:proofErr w:type="spellEnd"/>
            <w:r w:rsidRPr="00397CD8">
              <w:rPr>
                <w:rFonts w:eastAsia="MS Mincho"/>
                <w:sz w:val="22"/>
                <w:szCs w:val="22"/>
              </w:rPr>
              <w:t xml:space="preserve"> </w:t>
            </w:r>
            <w:proofErr w:type="spellStart"/>
            <w:r w:rsidRPr="00397CD8">
              <w:rPr>
                <w:rFonts w:eastAsia="MS Mincho"/>
                <w:sz w:val="22"/>
                <w:szCs w:val="22"/>
              </w:rPr>
              <w:t>діяльності</w:t>
            </w:r>
            <w:proofErr w:type="spellEnd"/>
          </w:p>
        </w:tc>
      </w:tr>
      <w:tr w:rsidR="00D80952" w:rsidRPr="00397CD8" w14:paraId="422A8DBB" w14:textId="77777777" w:rsidTr="001575F3">
        <w:tc>
          <w:tcPr>
            <w:tcW w:w="1304" w:type="dxa"/>
            <w:shd w:val="clear" w:color="auto" w:fill="auto"/>
          </w:tcPr>
          <w:p w14:paraId="393B7E91"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U.S.</w:t>
            </w:r>
          </w:p>
        </w:tc>
        <w:tc>
          <w:tcPr>
            <w:tcW w:w="3349" w:type="dxa"/>
            <w:shd w:val="clear" w:color="auto" w:fill="auto"/>
          </w:tcPr>
          <w:p w14:paraId="3A736561" w14:textId="77777777" w:rsidR="00D80952" w:rsidRPr="00397CD8" w:rsidRDefault="00D80952" w:rsidP="001575F3">
            <w:pPr>
              <w:spacing w:before="60" w:after="60"/>
              <w:rPr>
                <w:rFonts w:eastAsia="MS Mincho"/>
                <w:sz w:val="22"/>
                <w:szCs w:val="22"/>
              </w:rPr>
            </w:pPr>
            <w:r w:rsidRPr="00397CD8">
              <w:rPr>
                <w:rFonts w:eastAsia="MS Mincho"/>
                <w:sz w:val="22"/>
                <w:szCs w:val="22"/>
              </w:rPr>
              <w:t>United States</w:t>
            </w:r>
          </w:p>
        </w:tc>
        <w:tc>
          <w:tcPr>
            <w:tcW w:w="1283" w:type="dxa"/>
            <w:shd w:val="clear" w:color="auto" w:fill="auto"/>
          </w:tcPr>
          <w:p w14:paraId="780518DF" w14:textId="77777777" w:rsidR="00D80952" w:rsidRPr="00397CD8" w:rsidRDefault="00D80952" w:rsidP="001575F3">
            <w:pPr>
              <w:spacing w:before="60" w:after="60"/>
              <w:rPr>
                <w:rFonts w:eastAsia="MS Mincho"/>
                <w:sz w:val="22"/>
                <w:szCs w:val="22"/>
              </w:rPr>
            </w:pPr>
            <w:r w:rsidRPr="00397CD8">
              <w:rPr>
                <w:rFonts w:eastAsia="MS Mincho"/>
                <w:sz w:val="22"/>
                <w:szCs w:val="22"/>
              </w:rPr>
              <w:t>США</w:t>
            </w:r>
          </w:p>
        </w:tc>
        <w:tc>
          <w:tcPr>
            <w:tcW w:w="3811" w:type="dxa"/>
            <w:shd w:val="clear" w:color="auto" w:fill="auto"/>
          </w:tcPr>
          <w:p w14:paraId="76980CA8"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Сполучені</w:t>
            </w:r>
            <w:proofErr w:type="spellEnd"/>
            <w:r w:rsidRPr="00397CD8">
              <w:rPr>
                <w:rFonts w:eastAsia="MS Mincho"/>
                <w:sz w:val="22"/>
                <w:szCs w:val="22"/>
              </w:rPr>
              <w:t xml:space="preserve"> </w:t>
            </w:r>
            <w:proofErr w:type="spellStart"/>
            <w:r w:rsidRPr="00397CD8">
              <w:rPr>
                <w:rFonts w:eastAsia="MS Mincho"/>
                <w:sz w:val="22"/>
                <w:szCs w:val="22"/>
              </w:rPr>
              <w:t>штати</w:t>
            </w:r>
            <w:proofErr w:type="spellEnd"/>
            <w:r w:rsidRPr="00397CD8">
              <w:rPr>
                <w:rFonts w:eastAsia="MS Mincho"/>
                <w:sz w:val="22"/>
                <w:szCs w:val="22"/>
              </w:rPr>
              <w:t xml:space="preserve"> </w:t>
            </w:r>
            <w:proofErr w:type="spellStart"/>
            <w:r w:rsidRPr="00397CD8">
              <w:rPr>
                <w:rFonts w:eastAsia="MS Mincho"/>
                <w:sz w:val="22"/>
                <w:szCs w:val="22"/>
              </w:rPr>
              <w:t>Америки</w:t>
            </w:r>
            <w:proofErr w:type="spellEnd"/>
          </w:p>
        </w:tc>
      </w:tr>
      <w:tr w:rsidR="00D80952" w:rsidRPr="00397CD8" w14:paraId="39726B3D" w14:textId="77777777" w:rsidTr="001575F3">
        <w:tc>
          <w:tcPr>
            <w:tcW w:w="1304" w:type="dxa"/>
            <w:shd w:val="clear" w:color="auto" w:fill="auto"/>
          </w:tcPr>
          <w:p w14:paraId="758C0CC8"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USAID</w:t>
            </w:r>
          </w:p>
        </w:tc>
        <w:tc>
          <w:tcPr>
            <w:tcW w:w="3349" w:type="dxa"/>
            <w:shd w:val="clear" w:color="auto" w:fill="auto"/>
          </w:tcPr>
          <w:p w14:paraId="18D34A4C" w14:textId="77777777" w:rsidR="00D80952" w:rsidRPr="00397CD8" w:rsidRDefault="00D80952" w:rsidP="001575F3">
            <w:pPr>
              <w:spacing w:before="60" w:after="60"/>
              <w:rPr>
                <w:rFonts w:eastAsia="MS Mincho"/>
                <w:sz w:val="22"/>
                <w:szCs w:val="22"/>
              </w:rPr>
            </w:pPr>
            <w:r w:rsidRPr="00397CD8">
              <w:rPr>
                <w:rFonts w:eastAsia="MS Mincho"/>
                <w:sz w:val="22"/>
                <w:szCs w:val="22"/>
              </w:rPr>
              <w:t>U.S. Agency for International Development</w:t>
            </w:r>
          </w:p>
        </w:tc>
        <w:tc>
          <w:tcPr>
            <w:tcW w:w="1283" w:type="dxa"/>
            <w:shd w:val="clear" w:color="auto" w:fill="auto"/>
          </w:tcPr>
          <w:p w14:paraId="7CD5FFFA" w14:textId="77777777" w:rsidR="00D80952" w:rsidRPr="00397CD8" w:rsidRDefault="00D80952" w:rsidP="001575F3">
            <w:pPr>
              <w:spacing w:before="60" w:after="60"/>
              <w:rPr>
                <w:rFonts w:eastAsia="MS Mincho"/>
                <w:sz w:val="22"/>
                <w:szCs w:val="22"/>
              </w:rPr>
            </w:pPr>
            <w:r w:rsidRPr="00397CD8">
              <w:rPr>
                <w:rFonts w:eastAsia="MS Mincho"/>
                <w:sz w:val="22"/>
                <w:szCs w:val="22"/>
              </w:rPr>
              <w:t>USAID</w:t>
            </w:r>
          </w:p>
        </w:tc>
        <w:tc>
          <w:tcPr>
            <w:tcW w:w="3811" w:type="dxa"/>
            <w:shd w:val="clear" w:color="auto" w:fill="auto"/>
          </w:tcPr>
          <w:p w14:paraId="38CA06C4" w14:textId="77777777" w:rsidR="00D80952" w:rsidRPr="00397CD8" w:rsidRDefault="00D80952" w:rsidP="001575F3">
            <w:pPr>
              <w:spacing w:before="60" w:after="60"/>
              <w:rPr>
                <w:rFonts w:eastAsia="MS Mincho"/>
                <w:sz w:val="22"/>
                <w:szCs w:val="22"/>
                <w:lang w:val="ru-RU"/>
              </w:rPr>
            </w:pPr>
            <w:r w:rsidRPr="00397CD8">
              <w:rPr>
                <w:rFonts w:eastAsia="MS Mincho"/>
                <w:sz w:val="22"/>
                <w:szCs w:val="22"/>
                <w:lang w:val="ru-RU"/>
              </w:rPr>
              <w:t xml:space="preserve">Агентство США з </w:t>
            </w:r>
            <w:proofErr w:type="spellStart"/>
            <w:r w:rsidRPr="00397CD8">
              <w:rPr>
                <w:rFonts w:eastAsia="MS Mincho"/>
                <w:sz w:val="22"/>
                <w:szCs w:val="22"/>
                <w:lang w:val="ru-RU"/>
              </w:rPr>
              <w:t>міжнародного</w:t>
            </w:r>
            <w:proofErr w:type="spellEnd"/>
            <w:r w:rsidRPr="00397CD8">
              <w:rPr>
                <w:rFonts w:eastAsia="MS Mincho"/>
                <w:sz w:val="22"/>
                <w:szCs w:val="22"/>
                <w:lang w:val="ru-RU"/>
              </w:rPr>
              <w:t xml:space="preserve"> розвитку</w:t>
            </w:r>
          </w:p>
        </w:tc>
      </w:tr>
      <w:tr w:rsidR="00D80952" w:rsidRPr="00397CD8" w14:paraId="29107AD8" w14:textId="77777777" w:rsidTr="001575F3">
        <w:tc>
          <w:tcPr>
            <w:tcW w:w="1304" w:type="dxa"/>
            <w:shd w:val="clear" w:color="auto" w:fill="auto"/>
          </w:tcPr>
          <w:p w14:paraId="7588DB6C"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USAID/</w:t>
            </w:r>
            <w:r w:rsidRPr="00397CD8">
              <w:rPr>
                <w:rFonts w:eastAsia="MS Mincho"/>
                <w:sz w:val="22"/>
                <w:szCs w:val="22"/>
              </w:rPr>
              <w:br/>
            </w:r>
            <w:r w:rsidRPr="00397CD8">
              <w:rPr>
                <w:sz w:val="22"/>
                <w:szCs w:val="22"/>
              </w:rPr>
              <w:t>Ukraine</w:t>
            </w:r>
          </w:p>
        </w:tc>
        <w:tc>
          <w:tcPr>
            <w:tcW w:w="3349" w:type="dxa"/>
            <w:shd w:val="clear" w:color="auto" w:fill="auto"/>
          </w:tcPr>
          <w:p w14:paraId="1E56BD64" w14:textId="77777777" w:rsidR="00D80952" w:rsidRPr="00397CD8" w:rsidRDefault="00D80952" w:rsidP="001575F3">
            <w:pPr>
              <w:spacing w:before="60" w:after="60"/>
              <w:rPr>
                <w:rFonts w:eastAsia="MS Mincho"/>
                <w:sz w:val="22"/>
                <w:szCs w:val="22"/>
              </w:rPr>
            </w:pPr>
            <w:r w:rsidRPr="00397CD8">
              <w:rPr>
                <w:rFonts w:eastAsia="MS Mincho"/>
                <w:sz w:val="22"/>
                <w:szCs w:val="22"/>
              </w:rPr>
              <w:t>USAID Mission in Ukraine</w:t>
            </w:r>
          </w:p>
        </w:tc>
        <w:tc>
          <w:tcPr>
            <w:tcW w:w="1283" w:type="dxa"/>
            <w:shd w:val="clear" w:color="auto" w:fill="auto"/>
          </w:tcPr>
          <w:p w14:paraId="00AC6240" w14:textId="77777777" w:rsidR="00D80952" w:rsidRPr="00397CD8" w:rsidRDefault="00D80952" w:rsidP="001575F3">
            <w:pPr>
              <w:spacing w:before="60" w:after="60"/>
              <w:rPr>
                <w:rFonts w:eastAsia="MS Mincho"/>
                <w:sz w:val="22"/>
                <w:szCs w:val="22"/>
              </w:rPr>
            </w:pPr>
          </w:p>
        </w:tc>
        <w:tc>
          <w:tcPr>
            <w:tcW w:w="3811" w:type="dxa"/>
            <w:shd w:val="clear" w:color="auto" w:fill="auto"/>
          </w:tcPr>
          <w:p w14:paraId="7041D836"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Місія</w:t>
            </w:r>
            <w:proofErr w:type="spellEnd"/>
            <w:r w:rsidRPr="00397CD8">
              <w:rPr>
                <w:rFonts w:eastAsia="MS Mincho"/>
                <w:sz w:val="22"/>
                <w:szCs w:val="22"/>
              </w:rPr>
              <w:t xml:space="preserve"> USAID в </w:t>
            </w:r>
            <w:proofErr w:type="spellStart"/>
            <w:r w:rsidRPr="00397CD8">
              <w:rPr>
                <w:rFonts w:eastAsia="MS Mincho"/>
                <w:sz w:val="22"/>
                <w:szCs w:val="22"/>
              </w:rPr>
              <w:t>Україні</w:t>
            </w:r>
            <w:proofErr w:type="spellEnd"/>
          </w:p>
        </w:tc>
      </w:tr>
      <w:tr w:rsidR="00D80952" w:rsidRPr="00397CD8" w14:paraId="71948ACF" w14:textId="77777777" w:rsidTr="001575F3">
        <w:tc>
          <w:tcPr>
            <w:tcW w:w="1304" w:type="dxa"/>
            <w:shd w:val="clear" w:color="auto" w:fill="auto"/>
          </w:tcPr>
          <w:p w14:paraId="78456CC8"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USG</w:t>
            </w:r>
          </w:p>
        </w:tc>
        <w:tc>
          <w:tcPr>
            <w:tcW w:w="3349" w:type="dxa"/>
            <w:shd w:val="clear" w:color="auto" w:fill="auto"/>
          </w:tcPr>
          <w:p w14:paraId="1A6B3D54" w14:textId="77777777" w:rsidR="00D80952" w:rsidRPr="00397CD8" w:rsidRDefault="00D80952" w:rsidP="001575F3">
            <w:pPr>
              <w:spacing w:before="60" w:after="60"/>
              <w:rPr>
                <w:rFonts w:eastAsia="MS Mincho"/>
                <w:sz w:val="22"/>
                <w:szCs w:val="22"/>
              </w:rPr>
            </w:pPr>
            <w:r w:rsidRPr="00397CD8">
              <w:rPr>
                <w:rFonts w:eastAsia="MS Mincho"/>
                <w:sz w:val="22"/>
                <w:szCs w:val="22"/>
              </w:rPr>
              <w:t>U.S. Government</w:t>
            </w:r>
          </w:p>
        </w:tc>
        <w:tc>
          <w:tcPr>
            <w:tcW w:w="1283" w:type="dxa"/>
            <w:shd w:val="clear" w:color="auto" w:fill="auto"/>
          </w:tcPr>
          <w:p w14:paraId="1F1C7EFB" w14:textId="77777777" w:rsidR="00D80952" w:rsidRPr="00397CD8" w:rsidRDefault="00D80952" w:rsidP="001575F3">
            <w:pPr>
              <w:spacing w:before="60" w:after="60"/>
              <w:rPr>
                <w:rFonts w:eastAsia="MS Mincho"/>
                <w:sz w:val="22"/>
                <w:szCs w:val="22"/>
              </w:rPr>
            </w:pPr>
          </w:p>
        </w:tc>
        <w:tc>
          <w:tcPr>
            <w:tcW w:w="3811" w:type="dxa"/>
            <w:shd w:val="clear" w:color="auto" w:fill="auto"/>
          </w:tcPr>
          <w:p w14:paraId="23403741"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Уряд</w:t>
            </w:r>
            <w:proofErr w:type="spellEnd"/>
            <w:r w:rsidRPr="00397CD8">
              <w:rPr>
                <w:rFonts w:eastAsia="MS Mincho"/>
                <w:sz w:val="22"/>
                <w:szCs w:val="22"/>
              </w:rPr>
              <w:t xml:space="preserve"> США</w:t>
            </w:r>
          </w:p>
        </w:tc>
      </w:tr>
      <w:tr w:rsidR="00D80952" w:rsidRPr="00397CD8" w14:paraId="458E1203" w14:textId="77777777" w:rsidTr="001575F3">
        <w:tc>
          <w:tcPr>
            <w:tcW w:w="1304" w:type="dxa"/>
            <w:shd w:val="clear" w:color="auto" w:fill="auto"/>
          </w:tcPr>
          <w:p w14:paraId="6A9E0B00"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VAT</w:t>
            </w:r>
          </w:p>
        </w:tc>
        <w:tc>
          <w:tcPr>
            <w:tcW w:w="3349" w:type="dxa"/>
            <w:shd w:val="clear" w:color="auto" w:fill="auto"/>
          </w:tcPr>
          <w:p w14:paraId="4C18FD1B" w14:textId="77777777" w:rsidR="00D80952" w:rsidRPr="00397CD8" w:rsidRDefault="00D80952" w:rsidP="001575F3">
            <w:pPr>
              <w:spacing w:before="60" w:after="60"/>
              <w:rPr>
                <w:rFonts w:eastAsia="MS Mincho"/>
                <w:sz w:val="22"/>
                <w:szCs w:val="22"/>
              </w:rPr>
            </w:pPr>
            <w:r w:rsidRPr="00397CD8">
              <w:rPr>
                <w:rFonts w:eastAsia="MS Mincho"/>
                <w:sz w:val="22"/>
                <w:szCs w:val="22"/>
              </w:rPr>
              <w:t>Value Added Tax</w:t>
            </w:r>
          </w:p>
        </w:tc>
        <w:tc>
          <w:tcPr>
            <w:tcW w:w="1283" w:type="dxa"/>
            <w:shd w:val="clear" w:color="auto" w:fill="auto"/>
          </w:tcPr>
          <w:p w14:paraId="75B2C32E" w14:textId="77777777" w:rsidR="00D80952" w:rsidRPr="00397CD8" w:rsidRDefault="00D80952" w:rsidP="001575F3">
            <w:pPr>
              <w:spacing w:before="60" w:after="60"/>
              <w:rPr>
                <w:rFonts w:eastAsia="MS Mincho"/>
                <w:sz w:val="22"/>
                <w:szCs w:val="22"/>
              </w:rPr>
            </w:pPr>
            <w:r w:rsidRPr="00397CD8">
              <w:rPr>
                <w:rFonts w:eastAsia="MS Mincho"/>
                <w:sz w:val="22"/>
                <w:szCs w:val="22"/>
              </w:rPr>
              <w:t>ПДВ</w:t>
            </w:r>
          </w:p>
        </w:tc>
        <w:tc>
          <w:tcPr>
            <w:tcW w:w="3811" w:type="dxa"/>
            <w:shd w:val="clear" w:color="auto" w:fill="auto"/>
          </w:tcPr>
          <w:p w14:paraId="65F6BBC3"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Податок</w:t>
            </w:r>
            <w:proofErr w:type="spellEnd"/>
            <w:r w:rsidRPr="00397CD8">
              <w:rPr>
                <w:rFonts w:eastAsia="MS Mincho"/>
                <w:sz w:val="22"/>
                <w:szCs w:val="22"/>
              </w:rPr>
              <w:t xml:space="preserve"> на </w:t>
            </w:r>
            <w:proofErr w:type="spellStart"/>
            <w:r w:rsidRPr="00397CD8">
              <w:rPr>
                <w:rFonts w:eastAsia="MS Mincho"/>
                <w:sz w:val="22"/>
                <w:szCs w:val="22"/>
              </w:rPr>
              <w:t>додану</w:t>
            </w:r>
            <w:proofErr w:type="spellEnd"/>
            <w:r w:rsidRPr="00397CD8">
              <w:rPr>
                <w:rFonts w:eastAsia="MS Mincho"/>
                <w:sz w:val="22"/>
                <w:szCs w:val="22"/>
              </w:rPr>
              <w:t xml:space="preserve"> </w:t>
            </w:r>
            <w:proofErr w:type="spellStart"/>
            <w:r w:rsidRPr="00397CD8">
              <w:rPr>
                <w:rFonts w:eastAsia="MS Mincho"/>
                <w:sz w:val="22"/>
                <w:szCs w:val="22"/>
              </w:rPr>
              <w:t>вартість</w:t>
            </w:r>
            <w:proofErr w:type="spellEnd"/>
          </w:p>
        </w:tc>
      </w:tr>
      <w:tr w:rsidR="00D80952" w:rsidRPr="00397CD8" w14:paraId="72AEAEBB" w14:textId="77777777" w:rsidTr="001575F3">
        <w:tc>
          <w:tcPr>
            <w:tcW w:w="1304" w:type="dxa"/>
            <w:shd w:val="clear" w:color="auto" w:fill="auto"/>
          </w:tcPr>
          <w:p w14:paraId="7655E5B0" w14:textId="77777777" w:rsidR="00D80952" w:rsidRPr="00397CD8" w:rsidRDefault="00D80952" w:rsidP="001575F3">
            <w:pPr>
              <w:spacing w:before="60" w:after="60"/>
              <w:jc w:val="both"/>
              <w:rPr>
                <w:rFonts w:eastAsia="MS Mincho"/>
                <w:sz w:val="22"/>
                <w:szCs w:val="22"/>
              </w:rPr>
            </w:pPr>
            <w:r w:rsidRPr="00397CD8">
              <w:rPr>
                <w:color w:val="232323"/>
                <w:sz w:val="22"/>
                <w:szCs w:val="22"/>
              </w:rPr>
              <w:t>AIDAR</w:t>
            </w:r>
            <w:r w:rsidRPr="00397CD8">
              <w:rPr>
                <w:rFonts w:eastAsia="MS Mincho"/>
                <w:sz w:val="22"/>
                <w:szCs w:val="22"/>
              </w:rPr>
              <w:t xml:space="preserve"> </w:t>
            </w:r>
            <w:r w:rsidRPr="00397CD8">
              <w:rPr>
                <w:rFonts w:eastAsia="MS Mincho"/>
                <w:sz w:val="22"/>
                <w:szCs w:val="22"/>
              </w:rPr>
              <w:tab/>
            </w:r>
          </w:p>
        </w:tc>
        <w:tc>
          <w:tcPr>
            <w:tcW w:w="3349" w:type="dxa"/>
            <w:shd w:val="clear" w:color="auto" w:fill="auto"/>
          </w:tcPr>
          <w:p w14:paraId="585980A8" w14:textId="77777777" w:rsidR="00D80952" w:rsidRPr="00397CD8" w:rsidRDefault="00D80952" w:rsidP="001575F3">
            <w:pPr>
              <w:spacing w:before="60" w:after="60"/>
              <w:rPr>
                <w:rFonts w:eastAsia="MS Mincho"/>
                <w:sz w:val="22"/>
                <w:szCs w:val="22"/>
              </w:rPr>
            </w:pPr>
            <w:r w:rsidRPr="00397CD8">
              <w:rPr>
                <w:rFonts w:eastAsia="MS Mincho"/>
                <w:sz w:val="22"/>
                <w:szCs w:val="22"/>
              </w:rPr>
              <w:t>Agency for International Development (USAID) Acquisition Regulation</w:t>
            </w:r>
          </w:p>
        </w:tc>
        <w:tc>
          <w:tcPr>
            <w:tcW w:w="1283" w:type="dxa"/>
            <w:shd w:val="clear" w:color="auto" w:fill="auto"/>
          </w:tcPr>
          <w:p w14:paraId="7CA98046" w14:textId="77777777" w:rsidR="00D80952" w:rsidRPr="00397CD8" w:rsidRDefault="00D80952" w:rsidP="001575F3">
            <w:pPr>
              <w:spacing w:before="60" w:after="60"/>
              <w:rPr>
                <w:rFonts w:eastAsia="MS Mincho"/>
                <w:sz w:val="22"/>
                <w:szCs w:val="22"/>
              </w:rPr>
            </w:pPr>
            <w:r w:rsidRPr="00397CD8">
              <w:rPr>
                <w:rFonts w:eastAsia="MS Mincho"/>
                <w:sz w:val="22"/>
                <w:szCs w:val="22"/>
              </w:rPr>
              <w:t>ППААМР</w:t>
            </w:r>
          </w:p>
        </w:tc>
        <w:tc>
          <w:tcPr>
            <w:tcW w:w="3811" w:type="dxa"/>
            <w:shd w:val="clear" w:color="auto" w:fill="auto"/>
          </w:tcPr>
          <w:p w14:paraId="0DAAF611" w14:textId="77777777" w:rsidR="00D80952" w:rsidRPr="00397CD8" w:rsidRDefault="00D80952" w:rsidP="001575F3">
            <w:pPr>
              <w:spacing w:before="60" w:after="60"/>
              <w:rPr>
                <w:rFonts w:eastAsia="MS Mincho"/>
                <w:sz w:val="22"/>
                <w:szCs w:val="22"/>
                <w:lang w:val="ru-RU"/>
              </w:rPr>
            </w:pPr>
            <w:r w:rsidRPr="00397CD8">
              <w:rPr>
                <w:rFonts w:eastAsia="MS Mincho"/>
                <w:sz w:val="22"/>
                <w:szCs w:val="22"/>
                <w:lang w:val="ru-RU"/>
              </w:rPr>
              <w:t xml:space="preserve">Правила Агентства США з </w:t>
            </w:r>
            <w:proofErr w:type="spellStart"/>
            <w:r w:rsidRPr="00397CD8">
              <w:rPr>
                <w:rFonts w:eastAsia="MS Mincho"/>
                <w:sz w:val="22"/>
                <w:szCs w:val="22"/>
                <w:lang w:val="ru-RU"/>
              </w:rPr>
              <w:t>міжнародного</w:t>
            </w:r>
            <w:proofErr w:type="spellEnd"/>
            <w:r w:rsidRPr="00397CD8">
              <w:rPr>
                <w:rFonts w:eastAsia="MS Mincho"/>
                <w:sz w:val="22"/>
                <w:szCs w:val="22"/>
                <w:lang w:val="ru-RU"/>
              </w:rPr>
              <w:t xml:space="preserve"> розвитку </w:t>
            </w:r>
            <w:proofErr w:type="spellStart"/>
            <w:r w:rsidRPr="00397CD8">
              <w:rPr>
                <w:rFonts w:eastAsia="MS Mincho"/>
                <w:sz w:val="22"/>
                <w:szCs w:val="22"/>
                <w:lang w:val="ru-RU"/>
              </w:rPr>
              <w:t>щодо</w:t>
            </w:r>
            <w:proofErr w:type="spellEnd"/>
            <w:r w:rsidRPr="00397CD8">
              <w:rPr>
                <w:rFonts w:eastAsia="MS Mincho"/>
                <w:sz w:val="22"/>
                <w:szCs w:val="22"/>
                <w:lang w:val="ru-RU"/>
              </w:rPr>
              <w:t xml:space="preserve"> </w:t>
            </w:r>
            <w:proofErr w:type="spellStart"/>
            <w:r w:rsidRPr="00397CD8">
              <w:rPr>
                <w:rFonts w:eastAsia="MS Mincho"/>
                <w:sz w:val="22"/>
                <w:szCs w:val="22"/>
                <w:lang w:val="ru-RU"/>
              </w:rPr>
              <w:t>придбання</w:t>
            </w:r>
            <w:proofErr w:type="spellEnd"/>
            <w:r w:rsidRPr="00397CD8">
              <w:rPr>
                <w:rFonts w:eastAsia="MS Mincho"/>
                <w:sz w:val="22"/>
                <w:szCs w:val="22"/>
                <w:lang w:val="ru-RU"/>
              </w:rPr>
              <w:t xml:space="preserve"> </w:t>
            </w:r>
          </w:p>
        </w:tc>
      </w:tr>
      <w:tr w:rsidR="00D80952" w:rsidRPr="00397CD8" w14:paraId="54F8C3AF" w14:textId="77777777" w:rsidTr="001575F3">
        <w:tc>
          <w:tcPr>
            <w:tcW w:w="1304" w:type="dxa"/>
            <w:shd w:val="clear" w:color="auto" w:fill="auto"/>
          </w:tcPr>
          <w:p w14:paraId="327243DB"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DBA</w:t>
            </w:r>
          </w:p>
        </w:tc>
        <w:tc>
          <w:tcPr>
            <w:tcW w:w="3349" w:type="dxa"/>
            <w:shd w:val="clear" w:color="auto" w:fill="auto"/>
          </w:tcPr>
          <w:p w14:paraId="64A1EF37" w14:textId="77777777" w:rsidR="00D80952" w:rsidRPr="00397CD8" w:rsidRDefault="00D80952" w:rsidP="001575F3">
            <w:pPr>
              <w:spacing w:before="60" w:after="60"/>
              <w:rPr>
                <w:rFonts w:eastAsia="MS Mincho"/>
                <w:sz w:val="22"/>
                <w:szCs w:val="22"/>
              </w:rPr>
            </w:pPr>
            <w:r w:rsidRPr="00397CD8">
              <w:rPr>
                <w:rFonts w:eastAsia="MS Mincho"/>
                <w:sz w:val="22"/>
                <w:szCs w:val="22"/>
              </w:rPr>
              <w:t>Defense Base Act</w:t>
            </w:r>
          </w:p>
        </w:tc>
        <w:tc>
          <w:tcPr>
            <w:tcW w:w="1283" w:type="dxa"/>
            <w:shd w:val="clear" w:color="auto" w:fill="auto"/>
          </w:tcPr>
          <w:p w14:paraId="3362F5D6" w14:textId="77777777" w:rsidR="00D80952" w:rsidRPr="00397CD8" w:rsidRDefault="00D80952" w:rsidP="001575F3">
            <w:pPr>
              <w:spacing w:before="60" w:after="60"/>
              <w:rPr>
                <w:rFonts w:eastAsia="MS Mincho"/>
                <w:sz w:val="22"/>
                <w:szCs w:val="22"/>
              </w:rPr>
            </w:pPr>
            <w:r w:rsidRPr="00397CD8">
              <w:rPr>
                <w:rFonts w:eastAsia="MS Mincho"/>
                <w:sz w:val="22"/>
                <w:szCs w:val="22"/>
              </w:rPr>
              <w:t>АБЗ</w:t>
            </w:r>
          </w:p>
        </w:tc>
        <w:tc>
          <w:tcPr>
            <w:tcW w:w="3811" w:type="dxa"/>
            <w:shd w:val="clear" w:color="auto" w:fill="auto"/>
          </w:tcPr>
          <w:p w14:paraId="767DD8F2"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Акт</w:t>
            </w:r>
            <w:proofErr w:type="spellEnd"/>
            <w:r w:rsidRPr="00397CD8">
              <w:rPr>
                <w:rFonts w:eastAsia="MS Mincho"/>
                <w:sz w:val="22"/>
                <w:szCs w:val="22"/>
              </w:rPr>
              <w:t xml:space="preserve"> </w:t>
            </w:r>
            <w:proofErr w:type="spellStart"/>
            <w:r w:rsidRPr="00397CD8">
              <w:rPr>
                <w:rFonts w:eastAsia="MS Mincho"/>
                <w:sz w:val="22"/>
                <w:szCs w:val="22"/>
              </w:rPr>
              <w:t>про</w:t>
            </w:r>
            <w:proofErr w:type="spellEnd"/>
            <w:r w:rsidRPr="00397CD8">
              <w:rPr>
                <w:rFonts w:eastAsia="MS Mincho"/>
                <w:sz w:val="22"/>
                <w:szCs w:val="22"/>
              </w:rPr>
              <w:t xml:space="preserve"> </w:t>
            </w:r>
            <w:proofErr w:type="spellStart"/>
            <w:r w:rsidRPr="00397CD8">
              <w:rPr>
                <w:rFonts w:eastAsia="MS Mincho"/>
                <w:sz w:val="22"/>
                <w:szCs w:val="22"/>
              </w:rPr>
              <w:t>базовий</w:t>
            </w:r>
            <w:proofErr w:type="spellEnd"/>
            <w:r w:rsidRPr="00397CD8">
              <w:rPr>
                <w:rFonts w:eastAsia="MS Mincho"/>
                <w:sz w:val="22"/>
                <w:szCs w:val="22"/>
              </w:rPr>
              <w:t xml:space="preserve"> </w:t>
            </w:r>
            <w:proofErr w:type="spellStart"/>
            <w:r w:rsidRPr="00397CD8">
              <w:rPr>
                <w:rFonts w:eastAsia="MS Mincho"/>
                <w:sz w:val="22"/>
                <w:szCs w:val="22"/>
              </w:rPr>
              <w:t>захист</w:t>
            </w:r>
            <w:proofErr w:type="spellEnd"/>
          </w:p>
        </w:tc>
      </w:tr>
      <w:tr w:rsidR="00D80952" w:rsidRPr="00397CD8" w14:paraId="43BB96C7" w14:textId="77777777" w:rsidTr="001575F3">
        <w:tc>
          <w:tcPr>
            <w:tcW w:w="1304" w:type="dxa"/>
            <w:shd w:val="clear" w:color="auto" w:fill="auto"/>
          </w:tcPr>
          <w:p w14:paraId="6677EF82"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DUNS</w:t>
            </w:r>
          </w:p>
        </w:tc>
        <w:tc>
          <w:tcPr>
            <w:tcW w:w="3349" w:type="dxa"/>
            <w:shd w:val="clear" w:color="auto" w:fill="auto"/>
          </w:tcPr>
          <w:p w14:paraId="222C2D63" w14:textId="77777777" w:rsidR="00D80952" w:rsidRPr="00397CD8" w:rsidRDefault="00D80952" w:rsidP="001575F3">
            <w:pPr>
              <w:spacing w:before="60" w:after="60"/>
              <w:rPr>
                <w:rFonts w:eastAsia="MS Mincho"/>
                <w:sz w:val="22"/>
                <w:szCs w:val="22"/>
              </w:rPr>
            </w:pPr>
            <w:r w:rsidRPr="00397CD8">
              <w:rPr>
                <w:rFonts w:eastAsia="MS Mincho"/>
                <w:sz w:val="22"/>
                <w:szCs w:val="22"/>
              </w:rPr>
              <w:t>Data Universal Numbering System</w:t>
            </w:r>
          </w:p>
        </w:tc>
        <w:tc>
          <w:tcPr>
            <w:tcW w:w="1283" w:type="dxa"/>
            <w:shd w:val="clear" w:color="auto" w:fill="auto"/>
          </w:tcPr>
          <w:p w14:paraId="13D5FCAB" w14:textId="77777777" w:rsidR="00D80952" w:rsidRPr="00397CD8" w:rsidRDefault="00D80952" w:rsidP="001575F3">
            <w:pPr>
              <w:spacing w:before="60" w:after="60"/>
              <w:rPr>
                <w:rFonts w:eastAsia="MS Mincho"/>
                <w:sz w:val="22"/>
                <w:szCs w:val="22"/>
              </w:rPr>
            </w:pPr>
            <w:r w:rsidRPr="00397CD8">
              <w:rPr>
                <w:rFonts w:eastAsia="MS Mincho"/>
                <w:sz w:val="22"/>
                <w:szCs w:val="22"/>
              </w:rPr>
              <w:t>DUNS</w:t>
            </w:r>
          </w:p>
        </w:tc>
        <w:tc>
          <w:tcPr>
            <w:tcW w:w="3811" w:type="dxa"/>
            <w:shd w:val="clear" w:color="auto" w:fill="FFFFFF"/>
          </w:tcPr>
          <w:p w14:paraId="134AED76" w14:textId="77777777" w:rsidR="00D80952" w:rsidRPr="00397CD8" w:rsidRDefault="00D80952" w:rsidP="001575F3">
            <w:proofErr w:type="spellStart"/>
            <w:r w:rsidRPr="00397CD8">
              <w:t>Універсальна</w:t>
            </w:r>
            <w:proofErr w:type="spellEnd"/>
            <w:r w:rsidRPr="00397CD8">
              <w:t xml:space="preserve"> </w:t>
            </w:r>
            <w:proofErr w:type="spellStart"/>
            <w:r w:rsidRPr="00397CD8">
              <w:t>система</w:t>
            </w:r>
            <w:proofErr w:type="spellEnd"/>
            <w:r w:rsidRPr="00397CD8">
              <w:t xml:space="preserve"> </w:t>
            </w:r>
            <w:proofErr w:type="spellStart"/>
            <w:r w:rsidRPr="00397CD8">
              <w:t>нумерації</w:t>
            </w:r>
            <w:proofErr w:type="spellEnd"/>
            <w:r w:rsidRPr="00397CD8">
              <w:t xml:space="preserve"> </w:t>
            </w:r>
            <w:proofErr w:type="spellStart"/>
            <w:r w:rsidRPr="00397CD8">
              <w:t>даних</w:t>
            </w:r>
            <w:proofErr w:type="spellEnd"/>
          </w:p>
          <w:p w14:paraId="3C848A54" w14:textId="77777777" w:rsidR="00D80952" w:rsidRPr="00397CD8" w:rsidRDefault="00D80952" w:rsidP="001575F3">
            <w:pPr>
              <w:spacing w:before="60" w:after="60"/>
              <w:rPr>
                <w:rFonts w:eastAsia="MS Mincho"/>
                <w:sz w:val="22"/>
                <w:szCs w:val="22"/>
              </w:rPr>
            </w:pPr>
          </w:p>
        </w:tc>
      </w:tr>
      <w:tr w:rsidR="00D80952" w:rsidRPr="00397CD8" w14:paraId="15E8B2BC" w14:textId="77777777" w:rsidTr="001575F3">
        <w:tc>
          <w:tcPr>
            <w:tcW w:w="1304" w:type="dxa"/>
            <w:shd w:val="clear" w:color="auto" w:fill="auto"/>
          </w:tcPr>
          <w:p w14:paraId="0E94171B"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FAR</w:t>
            </w:r>
            <w:r w:rsidRPr="00397CD8">
              <w:rPr>
                <w:rFonts w:eastAsia="MS Mincho"/>
                <w:sz w:val="22"/>
                <w:szCs w:val="22"/>
              </w:rPr>
              <w:tab/>
            </w:r>
          </w:p>
        </w:tc>
        <w:tc>
          <w:tcPr>
            <w:tcW w:w="3349" w:type="dxa"/>
            <w:shd w:val="clear" w:color="auto" w:fill="auto"/>
          </w:tcPr>
          <w:p w14:paraId="62470CDF" w14:textId="77777777" w:rsidR="00D80952" w:rsidRPr="00397CD8" w:rsidRDefault="00D80952" w:rsidP="001575F3">
            <w:pPr>
              <w:spacing w:before="60" w:after="60"/>
              <w:rPr>
                <w:rFonts w:eastAsia="MS Mincho"/>
                <w:sz w:val="22"/>
                <w:szCs w:val="22"/>
              </w:rPr>
            </w:pPr>
            <w:r w:rsidRPr="00397CD8">
              <w:rPr>
                <w:rFonts w:eastAsia="MS Mincho"/>
                <w:sz w:val="22"/>
                <w:szCs w:val="22"/>
              </w:rPr>
              <w:t>Federal Acquisition Regulations</w:t>
            </w:r>
          </w:p>
        </w:tc>
        <w:tc>
          <w:tcPr>
            <w:tcW w:w="1283" w:type="dxa"/>
            <w:shd w:val="clear" w:color="auto" w:fill="auto"/>
          </w:tcPr>
          <w:p w14:paraId="5AC5AB57" w14:textId="77777777" w:rsidR="00D80952" w:rsidRPr="00397CD8" w:rsidRDefault="00D80952" w:rsidP="001575F3">
            <w:pPr>
              <w:spacing w:before="60" w:after="60"/>
              <w:rPr>
                <w:rFonts w:eastAsia="MS Mincho"/>
                <w:sz w:val="22"/>
                <w:szCs w:val="22"/>
              </w:rPr>
            </w:pPr>
            <w:r w:rsidRPr="00397CD8">
              <w:rPr>
                <w:rFonts w:eastAsia="MS Mincho"/>
                <w:sz w:val="22"/>
                <w:szCs w:val="22"/>
              </w:rPr>
              <w:t>ПФП</w:t>
            </w:r>
          </w:p>
        </w:tc>
        <w:tc>
          <w:tcPr>
            <w:tcW w:w="3811" w:type="dxa"/>
            <w:shd w:val="clear" w:color="auto" w:fill="auto"/>
          </w:tcPr>
          <w:p w14:paraId="6C4B0AC2"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Положення</w:t>
            </w:r>
            <w:proofErr w:type="spellEnd"/>
            <w:r w:rsidRPr="00397CD8">
              <w:rPr>
                <w:rFonts w:eastAsia="MS Mincho"/>
                <w:sz w:val="22"/>
                <w:szCs w:val="22"/>
              </w:rPr>
              <w:t xml:space="preserve"> </w:t>
            </w:r>
            <w:proofErr w:type="spellStart"/>
            <w:r w:rsidRPr="00397CD8">
              <w:rPr>
                <w:rFonts w:eastAsia="MS Mincho"/>
                <w:sz w:val="22"/>
                <w:szCs w:val="22"/>
              </w:rPr>
              <w:t>про</w:t>
            </w:r>
            <w:proofErr w:type="spellEnd"/>
            <w:r w:rsidRPr="00397CD8">
              <w:rPr>
                <w:rFonts w:eastAsia="MS Mincho"/>
                <w:sz w:val="22"/>
                <w:szCs w:val="22"/>
              </w:rPr>
              <w:t xml:space="preserve"> </w:t>
            </w:r>
            <w:proofErr w:type="spellStart"/>
            <w:r w:rsidRPr="00397CD8">
              <w:rPr>
                <w:rFonts w:eastAsia="MS Mincho"/>
                <w:sz w:val="22"/>
                <w:szCs w:val="22"/>
              </w:rPr>
              <w:t>федеральні</w:t>
            </w:r>
            <w:proofErr w:type="spellEnd"/>
            <w:r w:rsidRPr="00397CD8">
              <w:rPr>
                <w:rFonts w:eastAsia="MS Mincho"/>
                <w:sz w:val="22"/>
                <w:szCs w:val="22"/>
              </w:rPr>
              <w:t xml:space="preserve"> </w:t>
            </w:r>
            <w:proofErr w:type="spellStart"/>
            <w:r w:rsidRPr="00397CD8">
              <w:rPr>
                <w:rFonts w:eastAsia="MS Mincho"/>
                <w:sz w:val="22"/>
                <w:szCs w:val="22"/>
              </w:rPr>
              <w:t>придбання</w:t>
            </w:r>
            <w:proofErr w:type="spellEnd"/>
          </w:p>
        </w:tc>
      </w:tr>
      <w:tr w:rsidR="00D80952" w:rsidRPr="00397CD8" w14:paraId="32FD0DE5" w14:textId="77777777" w:rsidTr="001575F3">
        <w:tc>
          <w:tcPr>
            <w:tcW w:w="1304" w:type="dxa"/>
            <w:shd w:val="clear" w:color="auto" w:fill="auto"/>
          </w:tcPr>
          <w:p w14:paraId="1B1D8C53"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lastRenderedPageBreak/>
              <w:t>LPTA</w:t>
            </w:r>
            <w:r w:rsidRPr="00397CD8">
              <w:rPr>
                <w:rFonts w:eastAsia="MS Mincho"/>
                <w:sz w:val="22"/>
                <w:szCs w:val="22"/>
              </w:rPr>
              <w:tab/>
            </w:r>
          </w:p>
        </w:tc>
        <w:tc>
          <w:tcPr>
            <w:tcW w:w="3349" w:type="dxa"/>
            <w:shd w:val="clear" w:color="auto" w:fill="auto"/>
          </w:tcPr>
          <w:p w14:paraId="579CFE34" w14:textId="1A7679DD" w:rsidR="00D80952" w:rsidRPr="00397CD8" w:rsidRDefault="00D80952" w:rsidP="001575F3">
            <w:pPr>
              <w:spacing w:before="60" w:after="60"/>
              <w:rPr>
                <w:rFonts w:eastAsia="MS Mincho"/>
                <w:sz w:val="22"/>
                <w:szCs w:val="22"/>
              </w:rPr>
            </w:pPr>
            <w:r w:rsidRPr="00397CD8">
              <w:rPr>
                <w:rFonts w:eastAsia="MS Mincho"/>
                <w:sz w:val="22"/>
                <w:szCs w:val="22"/>
              </w:rPr>
              <w:t>Lowest Price Technically Acceptable</w:t>
            </w:r>
            <w:r w:rsidR="00E908FC" w:rsidRPr="00397CD8">
              <w:rPr>
                <w:rFonts w:eastAsia="MS Mincho"/>
                <w:sz w:val="22"/>
                <w:szCs w:val="22"/>
              </w:rPr>
              <w:t xml:space="preserve"> </w:t>
            </w:r>
          </w:p>
        </w:tc>
        <w:tc>
          <w:tcPr>
            <w:tcW w:w="1283" w:type="dxa"/>
            <w:shd w:val="clear" w:color="auto" w:fill="auto"/>
          </w:tcPr>
          <w:p w14:paraId="3CD0F79E" w14:textId="77777777" w:rsidR="00D80952" w:rsidRPr="00397CD8" w:rsidRDefault="00D80952" w:rsidP="001575F3">
            <w:pPr>
              <w:spacing w:before="60" w:after="60"/>
              <w:rPr>
                <w:rFonts w:eastAsia="MS Mincho"/>
                <w:sz w:val="22"/>
                <w:szCs w:val="22"/>
              </w:rPr>
            </w:pPr>
            <w:r w:rsidRPr="00397CD8">
              <w:rPr>
                <w:rFonts w:eastAsia="MS Mincho"/>
                <w:sz w:val="22"/>
                <w:szCs w:val="22"/>
              </w:rPr>
              <w:t>НТПЦ</w:t>
            </w:r>
          </w:p>
        </w:tc>
        <w:tc>
          <w:tcPr>
            <w:tcW w:w="3811" w:type="dxa"/>
            <w:shd w:val="clear" w:color="auto" w:fill="auto"/>
          </w:tcPr>
          <w:p w14:paraId="37B8435D"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Найнижча</w:t>
            </w:r>
            <w:proofErr w:type="spellEnd"/>
            <w:r w:rsidRPr="00397CD8">
              <w:rPr>
                <w:rFonts w:eastAsia="MS Mincho"/>
                <w:sz w:val="22"/>
                <w:szCs w:val="22"/>
              </w:rPr>
              <w:t xml:space="preserve"> </w:t>
            </w:r>
            <w:proofErr w:type="spellStart"/>
            <w:r w:rsidRPr="00397CD8">
              <w:rPr>
                <w:rFonts w:eastAsia="MS Mincho"/>
                <w:sz w:val="22"/>
                <w:szCs w:val="22"/>
              </w:rPr>
              <w:t>технічно</w:t>
            </w:r>
            <w:proofErr w:type="spellEnd"/>
            <w:r w:rsidRPr="00397CD8">
              <w:rPr>
                <w:rFonts w:eastAsia="MS Mincho"/>
                <w:sz w:val="22"/>
                <w:szCs w:val="22"/>
              </w:rPr>
              <w:t xml:space="preserve"> </w:t>
            </w:r>
            <w:proofErr w:type="spellStart"/>
            <w:r w:rsidRPr="00397CD8">
              <w:rPr>
                <w:rFonts w:eastAsia="MS Mincho"/>
                <w:sz w:val="22"/>
                <w:szCs w:val="22"/>
              </w:rPr>
              <w:t>прийнятна</w:t>
            </w:r>
            <w:proofErr w:type="spellEnd"/>
            <w:r w:rsidRPr="00397CD8">
              <w:rPr>
                <w:rFonts w:eastAsia="MS Mincho"/>
                <w:sz w:val="22"/>
                <w:szCs w:val="22"/>
              </w:rPr>
              <w:t xml:space="preserve"> </w:t>
            </w:r>
            <w:proofErr w:type="spellStart"/>
            <w:r w:rsidRPr="00397CD8">
              <w:rPr>
                <w:rFonts w:eastAsia="MS Mincho"/>
                <w:sz w:val="22"/>
                <w:szCs w:val="22"/>
              </w:rPr>
              <w:t>ціна</w:t>
            </w:r>
            <w:proofErr w:type="spellEnd"/>
          </w:p>
        </w:tc>
      </w:tr>
      <w:tr w:rsidR="00D80952" w:rsidRPr="00397CD8" w14:paraId="0E8B5286" w14:textId="77777777" w:rsidTr="001575F3">
        <w:tc>
          <w:tcPr>
            <w:tcW w:w="1304" w:type="dxa"/>
            <w:shd w:val="clear" w:color="auto" w:fill="auto"/>
          </w:tcPr>
          <w:p w14:paraId="310ACC21"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MEDEVAC</w:t>
            </w:r>
          </w:p>
        </w:tc>
        <w:tc>
          <w:tcPr>
            <w:tcW w:w="3349" w:type="dxa"/>
            <w:shd w:val="clear" w:color="auto" w:fill="auto"/>
          </w:tcPr>
          <w:p w14:paraId="0645E1D6" w14:textId="77777777" w:rsidR="00D80952" w:rsidRPr="00397CD8" w:rsidRDefault="00D80952" w:rsidP="001575F3">
            <w:pPr>
              <w:spacing w:before="60" w:after="60"/>
              <w:rPr>
                <w:rFonts w:eastAsia="MS Mincho"/>
                <w:sz w:val="22"/>
                <w:szCs w:val="22"/>
              </w:rPr>
            </w:pPr>
            <w:r w:rsidRPr="00397CD8">
              <w:rPr>
                <w:color w:val="232323"/>
                <w:sz w:val="22"/>
                <w:szCs w:val="22"/>
              </w:rPr>
              <w:t>Medical Evacuation</w:t>
            </w:r>
          </w:p>
        </w:tc>
        <w:tc>
          <w:tcPr>
            <w:tcW w:w="1283" w:type="dxa"/>
            <w:shd w:val="clear" w:color="auto" w:fill="auto"/>
          </w:tcPr>
          <w:p w14:paraId="41F58C09" w14:textId="77777777" w:rsidR="00D80952" w:rsidRPr="00397CD8" w:rsidRDefault="00D80952" w:rsidP="001575F3">
            <w:pPr>
              <w:spacing w:before="60" w:after="60"/>
              <w:rPr>
                <w:rFonts w:eastAsia="MS Mincho"/>
                <w:sz w:val="22"/>
                <w:szCs w:val="22"/>
              </w:rPr>
            </w:pPr>
            <w:r w:rsidRPr="00397CD8">
              <w:rPr>
                <w:rFonts w:eastAsia="MS Mincho"/>
                <w:sz w:val="22"/>
                <w:szCs w:val="22"/>
              </w:rPr>
              <w:t>МЕДЕВАК</w:t>
            </w:r>
          </w:p>
        </w:tc>
        <w:tc>
          <w:tcPr>
            <w:tcW w:w="3811" w:type="dxa"/>
            <w:shd w:val="clear" w:color="auto" w:fill="auto"/>
          </w:tcPr>
          <w:p w14:paraId="0409FF14"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Медична</w:t>
            </w:r>
            <w:proofErr w:type="spellEnd"/>
            <w:r w:rsidRPr="00397CD8">
              <w:rPr>
                <w:rFonts w:eastAsia="MS Mincho"/>
                <w:sz w:val="22"/>
                <w:szCs w:val="22"/>
              </w:rPr>
              <w:t xml:space="preserve"> </w:t>
            </w:r>
            <w:proofErr w:type="spellStart"/>
            <w:r w:rsidRPr="00397CD8">
              <w:rPr>
                <w:rFonts w:eastAsia="MS Mincho"/>
                <w:sz w:val="22"/>
                <w:szCs w:val="22"/>
              </w:rPr>
              <w:t>евакуація</w:t>
            </w:r>
            <w:proofErr w:type="spellEnd"/>
          </w:p>
        </w:tc>
      </w:tr>
      <w:tr w:rsidR="00D80952" w:rsidRPr="00397CD8" w14:paraId="0348A0EE" w14:textId="77777777" w:rsidTr="001575F3">
        <w:tc>
          <w:tcPr>
            <w:tcW w:w="1304" w:type="dxa"/>
            <w:shd w:val="clear" w:color="auto" w:fill="auto"/>
          </w:tcPr>
          <w:p w14:paraId="11E99142" w14:textId="77777777" w:rsidR="00D80952" w:rsidRPr="00397CD8" w:rsidRDefault="00D80952" w:rsidP="001575F3">
            <w:pPr>
              <w:spacing w:before="60" w:after="60"/>
              <w:jc w:val="both"/>
              <w:rPr>
                <w:rFonts w:eastAsia="MS Mincho"/>
                <w:sz w:val="22"/>
                <w:szCs w:val="22"/>
              </w:rPr>
            </w:pPr>
            <w:r w:rsidRPr="00397CD8">
              <w:rPr>
                <w:rFonts w:eastAsia="Calibri"/>
                <w:sz w:val="22"/>
                <w:szCs w:val="22"/>
              </w:rPr>
              <w:t>SAM</w:t>
            </w:r>
          </w:p>
        </w:tc>
        <w:tc>
          <w:tcPr>
            <w:tcW w:w="3349" w:type="dxa"/>
            <w:shd w:val="clear" w:color="auto" w:fill="auto"/>
          </w:tcPr>
          <w:p w14:paraId="48765BC1" w14:textId="77777777" w:rsidR="00D80952" w:rsidRPr="00397CD8" w:rsidRDefault="00D80952" w:rsidP="001575F3">
            <w:pPr>
              <w:spacing w:before="60" w:after="60"/>
              <w:rPr>
                <w:color w:val="232323"/>
                <w:sz w:val="22"/>
                <w:szCs w:val="22"/>
              </w:rPr>
            </w:pPr>
            <w:r w:rsidRPr="00397CD8">
              <w:rPr>
                <w:rFonts w:eastAsia="Calibri"/>
                <w:sz w:val="22"/>
                <w:szCs w:val="22"/>
              </w:rPr>
              <w:t>System for Award Management</w:t>
            </w:r>
          </w:p>
        </w:tc>
        <w:tc>
          <w:tcPr>
            <w:tcW w:w="1283" w:type="dxa"/>
            <w:shd w:val="clear" w:color="auto" w:fill="auto"/>
          </w:tcPr>
          <w:p w14:paraId="7FAADF97" w14:textId="77777777" w:rsidR="00D80952" w:rsidRPr="00397CD8" w:rsidRDefault="00D80952" w:rsidP="001575F3">
            <w:pPr>
              <w:spacing w:before="60" w:after="60"/>
              <w:rPr>
                <w:rFonts w:eastAsia="MS Mincho"/>
                <w:sz w:val="22"/>
                <w:szCs w:val="22"/>
              </w:rPr>
            </w:pPr>
            <w:r w:rsidRPr="00397CD8">
              <w:rPr>
                <w:rFonts w:eastAsia="MS Mincho"/>
                <w:sz w:val="22"/>
                <w:szCs w:val="22"/>
              </w:rPr>
              <w:t>СУГ</w:t>
            </w:r>
          </w:p>
        </w:tc>
        <w:tc>
          <w:tcPr>
            <w:tcW w:w="3811" w:type="dxa"/>
            <w:shd w:val="clear" w:color="auto" w:fill="auto"/>
          </w:tcPr>
          <w:p w14:paraId="595093F2"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Система</w:t>
            </w:r>
            <w:proofErr w:type="spellEnd"/>
            <w:r w:rsidRPr="00397CD8">
              <w:rPr>
                <w:rFonts w:eastAsia="MS Mincho"/>
                <w:sz w:val="22"/>
                <w:szCs w:val="22"/>
              </w:rPr>
              <w:t xml:space="preserve"> </w:t>
            </w:r>
            <w:proofErr w:type="spellStart"/>
            <w:r w:rsidRPr="00397CD8">
              <w:rPr>
                <w:rFonts w:eastAsia="MS Mincho"/>
                <w:sz w:val="22"/>
                <w:szCs w:val="22"/>
              </w:rPr>
              <w:t>управління</w:t>
            </w:r>
            <w:proofErr w:type="spellEnd"/>
            <w:r w:rsidRPr="00397CD8">
              <w:rPr>
                <w:rFonts w:eastAsia="MS Mincho"/>
                <w:sz w:val="22"/>
                <w:szCs w:val="22"/>
              </w:rPr>
              <w:t xml:space="preserve"> </w:t>
            </w:r>
            <w:proofErr w:type="spellStart"/>
            <w:r w:rsidRPr="00397CD8">
              <w:rPr>
                <w:rFonts w:eastAsia="MS Mincho"/>
                <w:sz w:val="22"/>
                <w:szCs w:val="22"/>
              </w:rPr>
              <w:t>грантами</w:t>
            </w:r>
            <w:proofErr w:type="spellEnd"/>
          </w:p>
        </w:tc>
      </w:tr>
      <w:tr w:rsidR="00D80952" w:rsidRPr="00397CD8" w14:paraId="79CDD8EF" w14:textId="77777777" w:rsidTr="001575F3">
        <w:tc>
          <w:tcPr>
            <w:tcW w:w="1304" w:type="dxa"/>
            <w:shd w:val="clear" w:color="auto" w:fill="auto"/>
          </w:tcPr>
          <w:p w14:paraId="14528129" w14:textId="77777777" w:rsidR="00D80952" w:rsidRPr="00397CD8" w:rsidRDefault="00D80952" w:rsidP="001575F3">
            <w:pPr>
              <w:spacing w:before="60" w:after="60"/>
              <w:jc w:val="both"/>
              <w:rPr>
                <w:rFonts w:eastAsia="MS Mincho"/>
                <w:sz w:val="22"/>
                <w:szCs w:val="22"/>
              </w:rPr>
            </w:pPr>
            <w:r w:rsidRPr="00397CD8">
              <w:rPr>
                <w:rFonts w:eastAsia="MS Mincho"/>
                <w:sz w:val="22"/>
                <w:szCs w:val="22"/>
              </w:rPr>
              <w:t>SOW</w:t>
            </w:r>
          </w:p>
        </w:tc>
        <w:tc>
          <w:tcPr>
            <w:tcW w:w="3349" w:type="dxa"/>
            <w:shd w:val="clear" w:color="auto" w:fill="auto"/>
          </w:tcPr>
          <w:p w14:paraId="3C31CC4D" w14:textId="77777777" w:rsidR="00D80952" w:rsidRPr="00397CD8" w:rsidRDefault="00D80952" w:rsidP="001575F3">
            <w:pPr>
              <w:spacing w:before="60" w:after="60"/>
              <w:rPr>
                <w:color w:val="232323"/>
                <w:sz w:val="22"/>
                <w:szCs w:val="22"/>
              </w:rPr>
            </w:pPr>
            <w:r w:rsidRPr="00397CD8">
              <w:rPr>
                <w:rFonts w:eastAsia="MS Mincho"/>
                <w:sz w:val="22"/>
                <w:szCs w:val="22"/>
              </w:rPr>
              <w:t>Scope of work</w:t>
            </w:r>
          </w:p>
        </w:tc>
        <w:tc>
          <w:tcPr>
            <w:tcW w:w="1283" w:type="dxa"/>
            <w:shd w:val="clear" w:color="auto" w:fill="auto"/>
          </w:tcPr>
          <w:p w14:paraId="5D777E9D" w14:textId="77777777" w:rsidR="00D80952" w:rsidRPr="00397CD8" w:rsidRDefault="00D80952" w:rsidP="001575F3">
            <w:pPr>
              <w:spacing w:before="60" w:after="60"/>
              <w:rPr>
                <w:rFonts w:eastAsia="MS Mincho"/>
                <w:sz w:val="22"/>
                <w:szCs w:val="22"/>
              </w:rPr>
            </w:pPr>
            <w:r w:rsidRPr="00397CD8">
              <w:rPr>
                <w:rFonts w:eastAsia="MS Mincho"/>
                <w:sz w:val="22"/>
                <w:szCs w:val="22"/>
              </w:rPr>
              <w:t>ТЗ</w:t>
            </w:r>
          </w:p>
        </w:tc>
        <w:tc>
          <w:tcPr>
            <w:tcW w:w="3811" w:type="dxa"/>
            <w:shd w:val="clear" w:color="auto" w:fill="auto"/>
          </w:tcPr>
          <w:p w14:paraId="4C41224E" w14:textId="77777777" w:rsidR="00D80952" w:rsidRPr="00397CD8" w:rsidRDefault="00D80952" w:rsidP="001575F3">
            <w:pPr>
              <w:spacing w:before="60" w:after="60"/>
              <w:rPr>
                <w:rFonts w:eastAsia="MS Mincho"/>
                <w:sz w:val="22"/>
                <w:szCs w:val="22"/>
              </w:rPr>
            </w:pPr>
            <w:proofErr w:type="spellStart"/>
            <w:r w:rsidRPr="00397CD8">
              <w:rPr>
                <w:rFonts w:eastAsia="MS Mincho"/>
                <w:sz w:val="22"/>
                <w:szCs w:val="22"/>
              </w:rPr>
              <w:t>Технічне</w:t>
            </w:r>
            <w:proofErr w:type="spellEnd"/>
            <w:r w:rsidRPr="00397CD8">
              <w:rPr>
                <w:rFonts w:eastAsia="MS Mincho"/>
                <w:sz w:val="22"/>
                <w:szCs w:val="22"/>
              </w:rPr>
              <w:t xml:space="preserve"> </w:t>
            </w:r>
            <w:proofErr w:type="spellStart"/>
            <w:r w:rsidRPr="00397CD8">
              <w:rPr>
                <w:rFonts w:eastAsia="MS Mincho"/>
                <w:sz w:val="22"/>
                <w:szCs w:val="22"/>
              </w:rPr>
              <w:t>завдання</w:t>
            </w:r>
            <w:proofErr w:type="spellEnd"/>
          </w:p>
        </w:tc>
      </w:tr>
    </w:tbl>
    <w:p w14:paraId="691BF148" w14:textId="77777777" w:rsidR="00443DA6" w:rsidRPr="00397CD8" w:rsidRDefault="00443DA6" w:rsidP="00E806D2">
      <w:pPr>
        <w:rPr>
          <w:b/>
          <w:sz w:val="22"/>
          <w:szCs w:val="22"/>
        </w:rPr>
      </w:pPr>
    </w:p>
    <w:p w14:paraId="7130BABF" w14:textId="77777777" w:rsidR="005526EC" w:rsidRPr="00397CD8" w:rsidRDefault="005526EC" w:rsidP="00A73D95">
      <w:pPr>
        <w:ind w:left="2160" w:hanging="2160"/>
        <w:jc w:val="both"/>
        <w:rPr>
          <w:rFonts w:eastAsia="MS Mincho"/>
          <w:sz w:val="22"/>
          <w:szCs w:val="22"/>
        </w:rPr>
      </w:pPr>
    </w:p>
    <w:p w14:paraId="00A4D0C9" w14:textId="7D39DF93" w:rsidR="005E189B" w:rsidRPr="00397CD8" w:rsidRDefault="005E189B" w:rsidP="00373895">
      <w:pPr>
        <w:rPr>
          <w:sz w:val="22"/>
          <w:szCs w:val="22"/>
        </w:rPr>
      </w:pPr>
    </w:p>
    <w:p w14:paraId="3042FAF2" w14:textId="77777777" w:rsidR="005E189B" w:rsidRPr="00397CD8" w:rsidRDefault="005E189B">
      <w:pPr>
        <w:suppressAutoHyphens w:val="0"/>
        <w:rPr>
          <w:sz w:val="22"/>
          <w:szCs w:val="22"/>
        </w:rPr>
      </w:pPr>
      <w:r w:rsidRPr="00397CD8">
        <w:rPr>
          <w:sz w:val="22"/>
          <w:szCs w:val="22"/>
        </w:rPr>
        <w:br w:type="page"/>
      </w:r>
    </w:p>
    <w:p w14:paraId="68C58987" w14:textId="77777777" w:rsidR="00443DA6" w:rsidRPr="00397CD8" w:rsidRDefault="00443DA6" w:rsidP="00373895">
      <w:pPr>
        <w:rPr>
          <w:sz w:val="22"/>
          <w:szCs w:val="22"/>
        </w:rPr>
      </w:pPr>
    </w:p>
    <w:p w14:paraId="0A59900D" w14:textId="67C9BB6B" w:rsidR="00443DA6" w:rsidRPr="00397CD8" w:rsidRDefault="00443DA6" w:rsidP="00B167AE">
      <w:pPr>
        <w:pStyle w:val="Heading1"/>
        <w:framePr w:wrap="around"/>
        <w:jc w:val="left"/>
        <w:rPr>
          <w:b/>
          <w:sz w:val="22"/>
          <w:szCs w:val="22"/>
          <w:lang w:val="en-US"/>
        </w:rPr>
      </w:pPr>
    </w:p>
    <w:p w14:paraId="683C3ED8" w14:textId="77777777" w:rsidR="00443DA6" w:rsidRPr="00397CD8" w:rsidRDefault="00443DA6" w:rsidP="00443DA6">
      <w:pPr>
        <w:ind w:left="540"/>
        <w:jc w:val="both"/>
        <w:rPr>
          <w:sz w:val="22"/>
          <w:szCs w:val="22"/>
        </w:rPr>
      </w:pPr>
    </w:p>
    <w:p w14:paraId="3BEC2841" w14:textId="4127E32B" w:rsidR="00443DA6" w:rsidRPr="00397CD8" w:rsidRDefault="00B167AE" w:rsidP="00B167AE">
      <w:pPr>
        <w:pStyle w:val="Heading1"/>
        <w:framePr w:wrap="around"/>
        <w:jc w:val="left"/>
        <w:rPr>
          <w:sz w:val="22"/>
          <w:szCs w:val="22"/>
          <w:lang w:val="en-US"/>
        </w:rPr>
      </w:pPr>
      <w:bookmarkStart w:id="3" w:name="_Toc50476710"/>
      <w:r w:rsidRPr="00397CD8">
        <w:rPr>
          <w:b/>
          <w:sz w:val="22"/>
          <w:szCs w:val="22"/>
          <w:lang w:val="en-US"/>
        </w:rPr>
        <w:t>Section I.</w:t>
      </w:r>
      <w:r w:rsidRPr="00397CD8">
        <w:rPr>
          <w:b/>
          <w:sz w:val="22"/>
          <w:szCs w:val="22"/>
          <w:lang w:val="en-US"/>
        </w:rPr>
        <w:tab/>
        <w:t>Instructions to Offerors</w:t>
      </w:r>
      <w:bookmarkEnd w:id="3"/>
    </w:p>
    <w:p w14:paraId="58F1A6A7" w14:textId="77777777" w:rsidR="00B167AE" w:rsidRPr="00397CD8" w:rsidRDefault="00B167AE" w:rsidP="00AD1779">
      <w:pPr>
        <w:pStyle w:val="Heading2"/>
        <w:framePr w:hSpace="0" w:wrap="auto" w:hAnchor="text" w:xAlign="left" w:yAlign="inline"/>
        <w:rPr>
          <w:sz w:val="22"/>
          <w:szCs w:val="22"/>
          <w:lang w:val="en-US"/>
        </w:rPr>
      </w:pPr>
      <w:bookmarkStart w:id="4" w:name="_Toc50476711"/>
      <w:bookmarkStart w:id="5" w:name="_Hlk528771662"/>
      <w:r w:rsidRPr="00397CD8">
        <w:rPr>
          <w:sz w:val="22"/>
          <w:szCs w:val="22"/>
          <w:lang w:val="en-US"/>
        </w:rPr>
        <w:t>I.1. Introduction</w:t>
      </w:r>
      <w:bookmarkEnd w:id="4"/>
    </w:p>
    <w:p w14:paraId="1B7B24E9" w14:textId="18B6CDC6" w:rsidR="002229B2" w:rsidRPr="00397CD8" w:rsidRDefault="00443DA6" w:rsidP="002229B2">
      <w:pPr>
        <w:pStyle w:val="USAIDMediumSubhead-Arial11pt1"/>
        <w:spacing w:before="240"/>
        <w:rPr>
          <w:rFonts w:ascii="Times New Roman" w:hAnsi="Times New Roman"/>
          <w:b w:val="0"/>
          <w:bCs/>
          <w:sz w:val="22"/>
          <w:szCs w:val="22"/>
        </w:rPr>
      </w:pPr>
      <w:r w:rsidRPr="00397CD8">
        <w:rPr>
          <w:rFonts w:ascii="Times New Roman" w:hAnsi="Times New Roman"/>
          <w:b w:val="0"/>
          <w:bCs/>
          <w:sz w:val="22"/>
        </w:rPr>
        <w:t>Chemonics</w:t>
      </w:r>
      <w:r w:rsidR="00243D50" w:rsidRPr="00397CD8">
        <w:rPr>
          <w:rFonts w:ascii="Times New Roman" w:hAnsi="Times New Roman"/>
          <w:b w:val="0"/>
          <w:bCs/>
          <w:sz w:val="22"/>
          <w:szCs w:val="22"/>
        </w:rPr>
        <w:t xml:space="preserve"> </w:t>
      </w:r>
      <w:r w:rsidR="0027517C" w:rsidRPr="00397CD8">
        <w:rPr>
          <w:rFonts w:ascii="Times New Roman" w:hAnsi="Times New Roman"/>
          <w:b w:val="0"/>
          <w:bCs/>
          <w:sz w:val="22"/>
          <w:szCs w:val="22"/>
        </w:rPr>
        <w:t>International Inc. (hereinafter referred to as the “Chemonics”),</w:t>
      </w:r>
      <w:r w:rsidRPr="00397CD8">
        <w:rPr>
          <w:rFonts w:ascii="Times New Roman" w:hAnsi="Times New Roman"/>
          <w:b w:val="0"/>
          <w:bCs/>
          <w:sz w:val="22"/>
          <w:szCs w:val="22"/>
        </w:rPr>
        <w:t xml:space="preserve"> the Buyer,</w:t>
      </w:r>
      <w:r w:rsidRPr="00397CD8">
        <w:rPr>
          <w:rFonts w:ascii="Times New Roman" w:hAnsi="Times New Roman"/>
          <w:b w:val="0"/>
          <w:bCs/>
          <w:sz w:val="22"/>
        </w:rPr>
        <w:t xml:space="preserve"> acting on behalf of the U.S.</w:t>
      </w:r>
      <w:r w:rsidRPr="00397CD8">
        <w:rPr>
          <w:rFonts w:ascii="Times New Roman" w:hAnsi="Times New Roman"/>
          <w:b w:val="0"/>
          <w:bCs/>
          <w:sz w:val="22"/>
          <w:szCs w:val="22"/>
        </w:rPr>
        <w:t xml:space="preserve"> </w:t>
      </w:r>
      <w:r w:rsidRPr="00397CD8">
        <w:rPr>
          <w:rFonts w:ascii="Times New Roman" w:hAnsi="Times New Roman"/>
          <w:b w:val="0"/>
          <w:bCs/>
          <w:sz w:val="22"/>
        </w:rPr>
        <w:t xml:space="preserve">Agency for International Development (USAID) and the </w:t>
      </w:r>
      <w:r w:rsidR="0027517C" w:rsidRPr="00397CD8">
        <w:rPr>
          <w:rFonts w:ascii="Times New Roman" w:hAnsi="Times New Roman"/>
          <w:b w:val="0"/>
          <w:bCs/>
          <w:sz w:val="22"/>
          <w:szCs w:val="22"/>
        </w:rPr>
        <w:t xml:space="preserve">USAID </w:t>
      </w:r>
      <w:proofErr w:type="spellStart"/>
      <w:r w:rsidR="0027517C" w:rsidRPr="00397CD8">
        <w:rPr>
          <w:rFonts w:ascii="Times New Roman" w:hAnsi="Times New Roman"/>
          <w:b w:val="0"/>
          <w:bCs/>
          <w:sz w:val="22"/>
          <w:szCs w:val="22"/>
        </w:rPr>
        <w:t>Nove</w:t>
      </w:r>
      <w:proofErr w:type="spellEnd"/>
      <w:r w:rsidR="0027517C" w:rsidRPr="00397CD8">
        <w:rPr>
          <w:rFonts w:ascii="Times New Roman" w:hAnsi="Times New Roman"/>
          <w:b w:val="0"/>
          <w:bCs/>
          <w:sz w:val="22"/>
          <w:szCs w:val="22"/>
        </w:rPr>
        <w:t xml:space="preserve"> </w:t>
      </w:r>
      <w:proofErr w:type="spellStart"/>
      <w:r w:rsidR="0027517C" w:rsidRPr="00397CD8">
        <w:rPr>
          <w:rFonts w:ascii="Times New Roman" w:hAnsi="Times New Roman"/>
          <w:b w:val="0"/>
          <w:bCs/>
          <w:sz w:val="22"/>
          <w:szCs w:val="22"/>
        </w:rPr>
        <w:t>Pravosuddya</w:t>
      </w:r>
      <w:proofErr w:type="spellEnd"/>
      <w:r w:rsidR="0027517C" w:rsidRPr="00397CD8">
        <w:rPr>
          <w:rFonts w:ascii="Times New Roman" w:hAnsi="Times New Roman"/>
          <w:b w:val="0"/>
          <w:bCs/>
          <w:sz w:val="22"/>
          <w:szCs w:val="22"/>
        </w:rPr>
        <w:t xml:space="preserve"> Justice Sector Reform Program, USAID Contract </w:t>
      </w:r>
      <w:r w:rsidRPr="00397CD8">
        <w:rPr>
          <w:rFonts w:ascii="Times New Roman" w:hAnsi="Times New Roman"/>
          <w:b w:val="0"/>
          <w:bCs/>
          <w:sz w:val="22"/>
          <w:szCs w:val="22"/>
        </w:rPr>
        <w:t xml:space="preserve">, under contract number </w:t>
      </w:r>
      <w:r w:rsidR="0027517C" w:rsidRPr="00397CD8">
        <w:rPr>
          <w:rFonts w:ascii="Times New Roman" w:hAnsi="Times New Roman"/>
          <w:b w:val="0"/>
          <w:bCs/>
          <w:sz w:val="22"/>
          <w:szCs w:val="22"/>
        </w:rPr>
        <w:t xml:space="preserve">AID-OAA-I-13-00032 (hereinafter referred to as the </w:t>
      </w:r>
      <w:r w:rsidR="000E15C1" w:rsidRPr="00397CD8">
        <w:rPr>
          <w:rFonts w:ascii="Times New Roman" w:hAnsi="Times New Roman"/>
          <w:b w:val="0"/>
          <w:bCs/>
          <w:sz w:val="22"/>
          <w:szCs w:val="22"/>
        </w:rPr>
        <w:t>“New </w:t>
      </w:r>
      <w:r w:rsidR="0027517C" w:rsidRPr="00397CD8">
        <w:rPr>
          <w:rFonts w:ascii="Times New Roman" w:hAnsi="Times New Roman"/>
          <w:b w:val="0"/>
          <w:bCs/>
          <w:sz w:val="22"/>
          <w:szCs w:val="22"/>
        </w:rPr>
        <w:t>Justice” or the “Program”)</w:t>
      </w:r>
      <w:r w:rsidR="008E4659" w:rsidRPr="00397CD8">
        <w:rPr>
          <w:rFonts w:ascii="Times New Roman" w:hAnsi="Times New Roman"/>
          <w:b w:val="0"/>
          <w:bCs/>
          <w:sz w:val="22"/>
          <w:szCs w:val="22"/>
        </w:rPr>
        <w:t xml:space="preserve"> </w:t>
      </w:r>
      <w:r w:rsidRPr="00397CD8">
        <w:rPr>
          <w:rFonts w:ascii="Times New Roman" w:hAnsi="Times New Roman"/>
          <w:b w:val="0"/>
          <w:bCs/>
          <w:sz w:val="22"/>
        </w:rPr>
        <w:t xml:space="preserve">is soliciting offers from companies and organizations to submit proposals to participate with </w:t>
      </w:r>
      <w:r w:rsidR="00EC152C" w:rsidRPr="00397CD8">
        <w:rPr>
          <w:rFonts w:ascii="Times New Roman" w:hAnsi="Times New Roman"/>
          <w:b w:val="0"/>
          <w:bCs/>
          <w:sz w:val="22"/>
        </w:rPr>
        <w:t>“</w:t>
      </w:r>
      <w:r w:rsidR="00CE1B09" w:rsidRPr="00397CD8">
        <w:rPr>
          <w:rFonts w:ascii="Times New Roman" w:hAnsi="Times New Roman"/>
          <w:b w:val="0"/>
          <w:bCs/>
          <w:sz w:val="22"/>
          <w:szCs w:val="22"/>
        </w:rPr>
        <w:t>New Justice</w:t>
      </w:r>
      <w:r w:rsidR="00EC152C" w:rsidRPr="00397CD8">
        <w:rPr>
          <w:rFonts w:ascii="Times New Roman" w:hAnsi="Times New Roman"/>
          <w:b w:val="0"/>
          <w:bCs/>
          <w:sz w:val="22"/>
          <w:szCs w:val="22"/>
        </w:rPr>
        <w:t>”</w:t>
      </w:r>
      <w:r w:rsidRPr="00397CD8">
        <w:rPr>
          <w:rFonts w:ascii="Times New Roman" w:hAnsi="Times New Roman"/>
          <w:b w:val="0"/>
          <w:bCs/>
          <w:sz w:val="22"/>
        </w:rPr>
        <w:t xml:space="preserve"> </w:t>
      </w:r>
      <w:bookmarkStart w:id="6" w:name="_Hlk522281782"/>
      <w:r w:rsidRPr="00397CD8">
        <w:rPr>
          <w:rFonts w:ascii="Times New Roman" w:hAnsi="Times New Roman"/>
          <w:b w:val="0"/>
          <w:bCs/>
          <w:sz w:val="22"/>
        </w:rPr>
        <w:t>to</w:t>
      </w:r>
      <w:r w:rsidR="002229B2" w:rsidRPr="00397CD8">
        <w:rPr>
          <w:rFonts w:ascii="Times New Roman" w:hAnsi="Times New Roman"/>
          <w:b w:val="0"/>
          <w:bCs/>
          <w:sz w:val="22"/>
        </w:rPr>
        <w:t xml:space="preserve"> produce a number of video materials (1</w:t>
      </w:r>
      <w:r w:rsidR="002229B2" w:rsidRPr="00397CD8">
        <w:rPr>
          <w:rFonts w:ascii="Times New Roman" w:hAnsi="Times New Roman"/>
          <w:b w:val="0"/>
          <w:bCs/>
          <w:sz w:val="22"/>
          <w:szCs w:val="22"/>
        </w:rPr>
        <w:t>) for "Digital Lawyers 2.0" series on "</w:t>
      </w:r>
      <w:proofErr w:type="spellStart"/>
      <w:r w:rsidR="00FF6A65" w:rsidRPr="00397CD8">
        <w:rPr>
          <w:rFonts w:ascii="Times New Roman" w:hAnsi="Times New Roman"/>
          <w:b w:val="0"/>
          <w:bCs/>
          <w:sz w:val="22"/>
          <w:szCs w:val="22"/>
        </w:rPr>
        <w:t>DiiA</w:t>
      </w:r>
      <w:proofErr w:type="spellEnd"/>
      <w:r w:rsidR="002229B2" w:rsidRPr="00397CD8">
        <w:rPr>
          <w:rFonts w:ascii="Times New Roman" w:hAnsi="Times New Roman"/>
          <w:b w:val="0"/>
          <w:bCs/>
          <w:sz w:val="22"/>
          <w:szCs w:val="22"/>
        </w:rPr>
        <w:t>. Digital Education" (</w:t>
      </w:r>
      <w:proofErr w:type="spellStart"/>
      <w:r w:rsidR="002229B2" w:rsidRPr="00397CD8">
        <w:rPr>
          <w:rFonts w:ascii="Times New Roman" w:hAnsi="Times New Roman"/>
          <w:b w:val="0"/>
          <w:bCs/>
          <w:sz w:val="22"/>
          <w:szCs w:val="22"/>
        </w:rPr>
        <w:t>Дія</w:t>
      </w:r>
      <w:proofErr w:type="spellEnd"/>
      <w:r w:rsidR="002229B2" w:rsidRPr="00397CD8">
        <w:rPr>
          <w:rFonts w:ascii="Times New Roman" w:hAnsi="Times New Roman"/>
          <w:b w:val="0"/>
          <w:bCs/>
          <w:sz w:val="22"/>
          <w:szCs w:val="22"/>
        </w:rPr>
        <w:t xml:space="preserve">. </w:t>
      </w:r>
      <w:proofErr w:type="spellStart"/>
      <w:r w:rsidR="002229B2" w:rsidRPr="00397CD8">
        <w:rPr>
          <w:rFonts w:ascii="Times New Roman" w:hAnsi="Times New Roman"/>
          <w:b w:val="0"/>
          <w:bCs/>
          <w:sz w:val="22"/>
          <w:szCs w:val="22"/>
        </w:rPr>
        <w:t>Цифрова</w:t>
      </w:r>
      <w:proofErr w:type="spellEnd"/>
      <w:r w:rsidR="002229B2" w:rsidRPr="00397CD8">
        <w:rPr>
          <w:rFonts w:ascii="Times New Roman" w:hAnsi="Times New Roman"/>
          <w:b w:val="0"/>
          <w:bCs/>
          <w:sz w:val="22"/>
          <w:szCs w:val="22"/>
        </w:rPr>
        <w:t xml:space="preserve"> </w:t>
      </w:r>
      <w:proofErr w:type="spellStart"/>
      <w:r w:rsidR="002229B2" w:rsidRPr="00397CD8">
        <w:rPr>
          <w:rFonts w:ascii="Times New Roman" w:hAnsi="Times New Roman"/>
          <w:b w:val="0"/>
          <w:bCs/>
          <w:sz w:val="22"/>
          <w:szCs w:val="22"/>
        </w:rPr>
        <w:t>освіта</w:t>
      </w:r>
      <w:proofErr w:type="spellEnd"/>
      <w:r w:rsidR="002229B2" w:rsidRPr="00397CD8">
        <w:rPr>
          <w:rFonts w:ascii="Times New Roman" w:hAnsi="Times New Roman"/>
          <w:b w:val="0"/>
          <w:bCs/>
          <w:sz w:val="22"/>
          <w:szCs w:val="22"/>
        </w:rPr>
        <w:t xml:space="preserve">) portal and (2) </w:t>
      </w:r>
      <w:r w:rsidR="00EF4E3F" w:rsidRPr="00397CD8">
        <w:rPr>
          <w:rFonts w:ascii="Times New Roman" w:hAnsi="Times New Roman"/>
          <w:b w:val="0"/>
          <w:bCs/>
          <w:sz w:val="22"/>
          <w:szCs w:val="22"/>
        </w:rPr>
        <w:t>public awareness video</w:t>
      </w:r>
      <w:r w:rsidR="002229B2" w:rsidRPr="00397CD8">
        <w:rPr>
          <w:rFonts w:ascii="Times New Roman" w:hAnsi="Times New Roman"/>
          <w:b w:val="0"/>
          <w:bCs/>
          <w:sz w:val="22"/>
          <w:szCs w:val="22"/>
        </w:rPr>
        <w:t xml:space="preserve"> about (a) application of people-centered approach in justice system and Community Justice Center operations and (b) Rule of Law </w:t>
      </w:r>
      <w:r w:rsidR="00105668" w:rsidRPr="00397CD8">
        <w:rPr>
          <w:rFonts w:ascii="Times New Roman" w:hAnsi="Times New Roman"/>
          <w:b w:val="0"/>
          <w:bCs/>
          <w:sz w:val="22"/>
          <w:szCs w:val="22"/>
        </w:rPr>
        <w:t>C</w:t>
      </w:r>
      <w:r w:rsidR="002229B2" w:rsidRPr="00397CD8">
        <w:rPr>
          <w:rFonts w:ascii="Times New Roman" w:hAnsi="Times New Roman"/>
          <w:b w:val="0"/>
          <w:bCs/>
          <w:sz w:val="22"/>
          <w:szCs w:val="22"/>
        </w:rPr>
        <w:t>ertificat</w:t>
      </w:r>
      <w:r w:rsidR="00105668" w:rsidRPr="00397CD8">
        <w:rPr>
          <w:rFonts w:ascii="Times New Roman" w:hAnsi="Times New Roman"/>
          <w:b w:val="0"/>
          <w:bCs/>
          <w:sz w:val="22"/>
          <w:szCs w:val="22"/>
        </w:rPr>
        <w:t>e</w:t>
      </w:r>
      <w:r w:rsidR="002229B2" w:rsidRPr="00397CD8">
        <w:rPr>
          <w:rFonts w:ascii="Times New Roman" w:hAnsi="Times New Roman"/>
          <w:b w:val="0"/>
          <w:bCs/>
          <w:sz w:val="22"/>
          <w:szCs w:val="22"/>
        </w:rPr>
        <w:t xml:space="preserve"> </w:t>
      </w:r>
      <w:r w:rsidR="00105668" w:rsidRPr="00397CD8">
        <w:rPr>
          <w:rFonts w:ascii="Times New Roman" w:hAnsi="Times New Roman"/>
          <w:b w:val="0"/>
          <w:bCs/>
          <w:sz w:val="22"/>
          <w:szCs w:val="22"/>
        </w:rPr>
        <w:t>P</w:t>
      </w:r>
      <w:r w:rsidR="002229B2" w:rsidRPr="00397CD8">
        <w:rPr>
          <w:rFonts w:ascii="Times New Roman" w:hAnsi="Times New Roman"/>
          <w:b w:val="0"/>
          <w:bCs/>
          <w:sz w:val="22"/>
          <w:szCs w:val="22"/>
        </w:rPr>
        <w:t>rogram.</w:t>
      </w:r>
    </w:p>
    <w:bookmarkEnd w:id="6"/>
    <w:p w14:paraId="7E1EB725" w14:textId="3626D354" w:rsidR="007C0498" w:rsidRPr="00397CD8" w:rsidRDefault="0001320E" w:rsidP="00FD0750">
      <w:pPr>
        <w:pStyle w:val="USAIDMediumSubhead-Arial11pt1"/>
        <w:spacing w:before="240" w:after="120"/>
        <w:rPr>
          <w:rFonts w:ascii="Times New Roman" w:hAnsi="Times New Roman"/>
          <w:b w:val="0"/>
          <w:sz w:val="22"/>
          <w:szCs w:val="22"/>
        </w:rPr>
      </w:pPr>
      <w:r w:rsidRPr="00397CD8">
        <w:rPr>
          <w:rFonts w:ascii="Times New Roman" w:hAnsi="Times New Roman"/>
          <w:b w:val="0"/>
          <w:sz w:val="22"/>
          <w:szCs w:val="22"/>
        </w:rPr>
        <w:t xml:space="preserve">The </w:t>
      </w:r>
      <w:r w:rsidR="007C0498" w:rsidRPr="00397CD8">
        <w:rPr>
          <w:rFonts w:ascii="Times New Roman" w:hAnsi="Times New Roman"/>
          <w:b w:val="0"/>
          <w:sz w:val="22"/>
          <w:szCs w:val="22"/>
        </w:rPr>
        <w:t xml:space="preserve">New Justice is a </w:t>
      </w:r>
      <w:r w:rsidR="002729B8" w:rsidRPr="00397CD8">
        <w:rPr>
          <w:rFonts w:ascii="Times New Roman" w:hAnsi="Times New Roman"/>
          <w:b w:val="0"/>
          <w:sz w:val="22"/>
          <w:szCs w:val="22"/>
        </w:rPr>
        <w:t>five</w:t>
      </w:r>
      <w:r w:rsidR="007C0498" w:rsidRPr="00397CD8">
        <w:rPr>
          <w:rFonts w:ascii="Times New Roman" w:hAnsi="Times New Roman"/>
          <w:b w:val="0"/>
          <w:sz w:val="22"/>
          <w:szCs w:val="22"/>
        </w:rPr>
        <w:t xml:space="preserve"> year program that is designed to support the judiciary, government, parliament, bar associations, law schools, civil society, media, and citizens to create the conditions for an independent, accountable, transparent, and effective justice system that upholds the rule of law and to fight corruption in Ukraine. In achieving this overarching goal, New Justice focuses on the following five key objectives:</w:t>
      </w:r>
    </w:p>
    <w:p w14:paraId="7B64FAE0" w14:textId="77777777" w:rsidR="007C0498" w:rsidRPr="00397CD8" w:rsidRDefault="007C0498" w:rsidP="0001320E">
      <w:pPr>
        <w:suppressAutoHyphens w:val="0"/>
        <w:autoSpaceDE w:val="0"/>
        <w:autoSpaceDN w:val="0"/>
        <w:adjustRightInd w:val="0"/>
        <w:ind w:left="1442" w:hanging="1158"/>
        <w:rPr>
          <w:sz w:val="22"/>
          <w:szCs w:val="22"/>
        </w:rPr>
      </w:pPr>
      <w:r w:rsidRPr="00397CD8">
        <w:rPr>
          <w:sz w:val="22"/>
          <w:szCs w:val="22"/>
        </w:rPr>
        <w:t>Objective 1:</w:t>
      </w:r>
      <w:r w:rsidR="0001320E" w:rsidRPr="00397CD8">
        <w:rPr>
          <w:sz w:val="22"/>
          <w:szCs w:val="22"/>
        </w:rPr>
        <w:tab/>
      </w:r>
      <w:r w:rsidRPr="00397CD8">
        <w:rPr>
          <w:sz w:val="22"/>
          <w:szCs w:val="22"/>
        </w:rPr>
        <w:t>Judicial Independence and Self-Governance Strengthened;</w:t>
      </w:r>
    </w:p>
    <w:p w14:paraId="6BF96E11" w14:textId="77777777" w:rsidR="007C0498" w:rsidRPr="00397CD8" w:rsidRDefault="007C0498" w:rsidP="0001320E">
      <w:pPr>
        <w:suppressAutoHyphens w:val="0"/>
        <w:autoSpaceDE w:val="0"/>
        <w:autoSpaceDN w:val="0"/>
        <w:adjustRightInd w:val="0"/>
        <w:ind w:left="1442" w:hanging="1158"/>
        <w:rPr>
          <w:sz w:val="22"/>
          <w:szCs w:val="22"/>
        </w:rPr>
      </w:pPr>
      <w:r w:rsidRPr="00397CD8">
        <w:rPr>
          <w:sz w:val="22"/>
          <w:szCs w:val="22"/>
        </w:rPr>
        <w:t>Objective 2:</w:t>
      </w:r>
      <w:r w:rsidR="0001320E" w:rsidRPr="00397CD8">
        <w:rPr>
          <w:sz w:val="22"/>
          <w:szCs w:val="22"/>
        </w:rPr>
        <w:tab/>
      </w:r>
      <w:r w:rsidRPr="00397CD8">
        <w:rPr>
          <w:sz w:val="22"/>
          <w:szCs w:val="22"/>
        </w:rPr>
        <w:t>Accountability and Transparency of the Judiciary to Citizens and the Rule of Law Increased;</w:t>
      </w:r>
    </w:p>
    <w:p w14:paraId="5B006468" w14:textId="77777777" w:rsidR="007C0498" w:rsidRPr="00397CD8" w:rsidRDefault="007C0498" w:rsidP="0001320E">
      <w:pPr>
        <w:suppressAutoHyphens w:val="0"/>
        <w:autoSpaceDE w:val="0"/>
        <w:autoSpaceDN w:val="0"/>
        <w:adjustRightInd w:val="0"/>
        <w:ind w:left="1442" w:hanging="1158"/>
        <w:rPr>
          <w:sz w:val="22"/>
          <w:szCs w:val="22"/>
        </w:rPr>
      </w:pPr>
      <w:r w:rsidRPr="00397CD8">
        <w:rPr>
          <w:sz w:val="22"/>
          <w:szCs w:val="22"/>
        </w:rPr>
        <w:t>Objective 3:</w:t>
      </w:r>
      <w:r w:rsidR="0001320E" w:rsidRPr="00397CD8">
        <w:rPr>
          <w:sz w:val="22"/>
          <w:szCs w:val="22"/>
        </w:rPr>
        <w:tab/>
      </w:r>
      <w:r w:rsidRPr="00397CD8">
        <w:rPr>
          <w:sz w:val="22"/>
          <w:szCs w:val="22"/>
        </w:rPr>
        <w:t>Administration of Justice Enhanced;</w:t>
      </w:r>
    </w:p>
    <w:p w14:paraId="3918C8B7" w14:textId="77777777" w:rsidR="007C0498" w:rsidRPr="00397CD8" w:rsidRDefault="007C0498" w:rsidP="0001320E">
      <w:pPr>
        <w:suppressAutoHyphens w:val="0"/>
        <w:autoSpaceDE w:val="0"/>
        <w:autoSpaceDN w:val="0"/>
        <w:adjustRightInd w:val="0"/>
        <w:ind w:left="1442" w:hanging="1158"/>
        <w:rPr>
          <w:sz w:val="22"/>
          <w:szCs w:val="22"/>
        </w:rPr>
      </w:pPr>
      <w:r w:rsidRPr="00397CD8">
        <w:rPr>
          <w:sz w:val="22"/>
          <w:szCs w:val="22"/>
        </w:rPr>
        <w:t>Objective 4:</w:t>
      </w:r>
      <w:r w:rsidR="0001320E" w:rsidRPr="00397CD8">
        <w:rPr>
          <w:sz w:val="22"/>
          <w:szCs w:val="22"/>
        </w:rPr>
        <w:tab/>
      </w:r>
      <w:r w:rsidRPr="00397CD8">
        <w:rPr>
          <w:sz w:val="22"/>
          <w:szCs w:val="22"/>
        </w:rPr>
        <w:t>Quality of Legal Education Strengthened; and</w:t>
      </w:r>
    </w:p>
    <w:p w14:paraId="06D8F3A5" w14:textId="1F332503" w:rsidR="007C0498" w:rsidRPr="00397CD8" w:rsidRDefault="007C0498" w:rsidP="0001320E">
      <w:pPr>
        <w:ind w:left="1442" w:hanging="1158"/>
        <w:rPr>
          <w:sz w:val="22"/>
          <w:szCs w:val="22"/>
        </w:rPr>
      </w:pPr>
      <w:r w:rsidRPr="00397CD8">
        <w:rPr>
          <w:sz w:val="22"/>
          <w:szCs w:val="22"/>
        </w:rPr>
        <w:t>Objective 5:</w:t>
      </w:r>
      <w:r w:rsidR="0001320E" w:rsidRPr="00397CD8">
        <w:rPr>
          <w:sz w:val="22"/>
          <w:szCs w:val="22"/>
        </w:rPr>
        <w:tab/>
      </w:r>
      <w:r w:rsidRPr="00397CD8">
        <w:rPr>
          <w:sz w:val="22"/>
          <w:szCs w:val="22"/>
        </w:rPr>
        <w:t>Access to Justice Expanded and Human Rights Protected</w:t>
      </w:r>
    </w:p>
    <w:bookmarkEnd w:id="5"/>
    <w:p w14:paraId="76BCCB6E" w14:textId="0F3E1CBC" w:rsidR="008E4659" w:rsidRPr="00397CD8" w:rsidRDefault="00A71169" w:rsidP="008D6E72">
      <w:pPr>
        <w:spacing w:before="240"/>
        <w:rPr>
          <w:sz w:val="22"/>
          <w:szCs w:val="22"/>
        </w:rPr>
      </w:pPr>
      <w:r w:rsidRPr="00397CD8">
        <w:rPr>
          <w:sz w:val="22"/>
          <w:szCs w:val="22"/>
        </w:rPr>
        <w:t xml:space="preserve">According to </w:t>
      </w:r>
      <w:r w:rsidR="008E4659" w:rsidRPr="00397CD8">
        <w:rPr>
          <w:sz w:val="22"/>
          <w:szCs w:val="22"/>
        </w:rPr>
        <w:t>Objective 5 "Access to Justice Expanded and Human Rights Protected", Sub-Objective 5.2 "Human Rights Protected, Especially the Rights of the Most Vulnerable", and Expected Result 5.2 "</w:t>
      </w:r>
      <w:r w:rsidR="008E4659" w:rsidRPr="00397CD8">
        <w:rPr>
          <w:rFonts w:eastAsia="Calibri"/>
          <w:color w:val="000000"/>
          <w:sz w:val="23"/>
          <w:szCs w:val="23"/>
        </w:rPr>
        <w:t>Judiciary coordinates regularly with the Human Rights Ombudsman and other key human rights institutions to improve the protection of human rights and humanitarian law through the courts</w:t>
      </w:r>
      <w:r w:rsidR="008E4659" w:rsidRPr="00397CD8">
        <w:rPr>
          <w:sz w:val="22"/>
          <w:szCs w:val="22"/>
        </w:rPr>
        <w:t>"</w:t>
      </w:r>
      <w:r w:rsidRPr="00397CD8">
        <w:rPr>
          <w:sz w:val="22"/>
          <w:szCs w:val="22"/>
        </w:rPr>
        <w:t>, the USAID New Justice Program supports the Government of Ukraine with implementing innovative solutions for the purposes of improving access to justice and raise public awareness of legal matters. The educational series, Digital Lawyers 2.0, is a sequel to the Digital Lawyers series which was produced by the Ministry of Digital Transformation with assistance from the Ministry of Education, USAID New Justice Program, and OSCE Project Coordinator in Ukraine in 2020. The series familiarizes the audience with innovative services and projects in the sphere of law. It is intended to raise the public awareness of legal matters and strengthen law schools' capacity to train students in digital technologies in the sphere of law.</w:t>
      </w:r>
    </w:p>
    <w:p w14:paraId="5CE113A3" w14:textId="3A983403" w:rsidR="00A71169" w:rsidRPr="00397CD8" w:rsidRDefault="00A71169" w:rsidP="008D6E72">
      <w:pPr>
        <w:spacing w:before="240"/>
        <w:rPr>
          <w:sz w:val="22"/>
          <w:szCs w:val="22"/>
        </w:rPr>
      </w:pPr>
      <w:r w:rsidRPr="00397CD8">
        <w:rPr>
          <w:sz w:val="22"/>
          <w:szCs w:val="22"/>
        </w:rPr>
        <w:t xml:space="preserve">Promotion of the people-centered approach to justice using </w:t>
      </w:r>
      <w:r w:rsidR="00EF4E3F" w:rsidRPr="00397CD8">
        <w:rPr>
          <w:sz w:val="22"/>
          <w:szCs w:val="22"/>
        </w:rPr>
        <w:t>public awareness videos</w:t>
      </w:r>
      <w:r w:rsidRPr="00397CD8">
        <w:rPr>
          <w:sz w:val="22"/>
          <w:szCs w:val="22"/>
        </w:rPr>
        <w:t xml:space="preserve"> on Community Justice Centers (</w:t>
      </w:r>
      <w:r w:rsidR="003B5EF5" w:rsidRPr="00397CD8">
        <w:rPr>
          <w:sz w:val="22"/>
          <w:szCs w:val="22"/>
        </w:rPr>
        <w:t>CJCs</w:t>
      </w:r>
      <w:r w:rsidRPr="00397CD8">
        <w:rPr>
          <w:sz w:val="22"/>
          <w:szCs w:val="22"/>
        </w:rPr>
        <w:t xml:space="preserve">) will help improve the awareness and ensure equal access to justice for all including most vulnerable categories of the population irrespective of income, gender, age, race, ethnicity etc. Besides, it will increase communities' capacity to detect legal problems, solve them in legal way, and prevent </w:t>
      </w:r>
      <w:r w:rsidR="00ED2419" w:rsidRPr="00397CD8">
        <w:rPr>
          <w:sz w:val="22"/>
          <w:szCs w:val="22"/>
        </w:rPr>
        <w:t>such problems</w:t>
      </w:r>
      <w:r w:rsidRPr="00397CD8">
        <w:rPr>
          <w:sz w:val="22"/>
          <w:szCs w:val="22"/>
        </w:rPr>
        <w:t>. This activity aims at achievement of Sub-Objective 5.1 "Justice Accessible to Citizens including Most Vulnerable" and Expected Result 5.1.7 "Citizens including vulnerable groups actively participate in access to justice reforms."</w:t>
      </w:r>
    </w:p>
    <w:p w14:paraId="3D965271" w14:textId="50ACF04A" w:rsidR="00ED2419" w:rsidRPr="00397CD8" w:rsidRDefault="00ED2419" w:rsidP="008D6E72">
      <w:pPr>
        <w:spacing w:before="240"/>
        <w:rPr>
          <w:sz w:val="22"/>
          <w:szCs w:val="22"/>
        </w:rPr>
      </w:pPr>
      <w:r w:rsidRPr="00397CD8">
        <w:rPr>
          <w:sz w:val="22"/>
          <w:szCs w:val="22"/>
        </w:rPr>
        <w:t xml:space="preserve">This video will be used by six </w:t>
      </w:r>
      <w:r w:rsidR="003B5EF5" w:rsidRPr="00397CD8">
        <w:rPr>
          <w:sz w:val="22"/>
          <w:szCs w:val="22"/>
        </w:rPr>
        <w:t>CJC</w:t>
      </w:r>
      <w:r w:rsidRPr="00397CD8">
        <w:rPr>
          <w:sz w:val="22"/>
          <w:szCs w:val="22"/>
        </w:rPr>
        <w:t xml:space="preserve">s set up in Odesa, </w:t>
      </w:r>
      <w:proofErr w:type="spellStart"/>
      <w:r w:rsidRPr="00397CD8">
        <w:rPr>
          <w:sz w:val="22"/>
          <w:szCs w:val="22"/>
        </w:rPr>
        <w:t>Tatarbunary</w:t>
      </w:r>
      <w:proofErr w:type="spellEnd"/>
      <w:r w:rsidRPr="00397CD8">
        <w:rPr>
          <w:sz w:val="22"/>
          <w:szCs w:val="22"/>
        </w:rPr>
        <w:t xml:space="preserve">, </w:t>
      </w:r>
      <w:proofErr w:type="spellStart"/>
      <w:r w:rsidRPr="00397CD8">
        <w:rPr>
          <w:sz w:val="22"/>
          <w:szCs w:val="22"/>
        </w:rPr>
        <w:t>Chuhuiv</w:t>
      </w:r>
      <w:proofErr w:type="spellEnd"/>
      <w:r w:rsidRPr="00397CD8">
        <w:rPr>
          <w:sz w:val="22"/>
          <w:szCs w:val="22"/>
        </w:rPr>
        <w:t xml:space="preserve">, </w:t>
      </w:r>
      <w:proofErr w:type="spellStart"/>
      <w:r w:rsidRPr="00397CD8">
        <w:rPr>
          <w:sz w:val="22"/>
          <w:szCs w:val="22"/>
        </w:rPr>
        <w:t>Bila</w:t>
      </w:r>
      <w:proofErr w:type="spellEnd"/>
      <w:r w:rsidRPr="00397CD8">
        <w:rPr>
          <w:sz w:val="22"/>
          <w:szCs w:val="22"/>
        </w:rPr>
        <w:t xml:space="preserve"> </w:t>
      </w:r>
      <w:proofErr w:type="spellStart"/>
      <w:r w:rsidRPr="00397CD8">
        <w:rPr>
          <w:sz w:val="22"/>
          <w:szCs w:val="22"/>
        </w:rPr>
        <w:t>Tserkva</w:t>
      </w:r>
      <w:proofErr w:type="spellEnd"/>
      <w:r w:rsidRPr="00397CD8">
        <w:rPr>
          <w:sz w:val="22"/>
          <w:szCs w:val="22"/>
        </w:rPr>
        <w:t xml:space="preserve">, </w:t>
      </w:r>
      <w:proofErr w:type="spellStart"/>
      <w:r w:rsidRPr="00397CD8">
        <w:rPr>
          <w:sz w:val="22"/>
          <w:szCs w:val="22"/>
        </w:rPr>
        <w:t>Ichnya</w:t>
      </w:r>
      <w:proofErr w:type="spellEnd"/>
      <w:r w:rsidRPr="00397CD8">
        <w:rPr>
          <w:sz w:val="22"/>
          <w:szCs w:val="22"/>
        </w:rPr>
        <w:t xml:space="preserve">, and Chernihiv with support from USAID. The video will help </w:t>
      </w:r>
      <w:r w:rsidR="003B5EF5" w:rsidRPr="00397CD8">
        <w:rPr>
          <w:sz w:val="22"/>
          <w:szCs w:val="22"/>
        </w:rPr>
        <w:t>CJC</w:t>
      </w:r>
      <w:r w:rsidRPr="00397CD8">
        <w:rPr>
          <w:sz w:val="22"/>
          <w:szCs w:val="22"/>
        </w:rPr>
        <w:t xml:space="preserve">s to inform community members about </w:t>
      </w:r>
      <w:r w:rsidR="003B5EF5" w:rsidRPr="00397CD8">
        <w:rPr>
          <w:sz w:val="22"/>
          <w:szCs w:val="22"/>
        </w:rPr>
        <w:t>CJC</w:t>
      </w:r>
      <w:r w:rsidRPr="00397CD8">
        <w:rPr>
          <w:sz w:val="22"/>
          <w:szCs w:val="22"/>
        </w:rPr>
        <w:t xml:space="preserve"> </w:t>
      </w:r>
      <w:r w:rsidRPr="00397CD8">
        <w:rPr>
          <w:sz w:val="22"/>
          <w:szCs w:val="22"/>
        </w:rPr>
        <w:lastRenderedPageBreak/>
        <w:t xml:space="preserve">services and establish/improve cooperation with local </w:t>
      </w:r>
      <w:r w:rsidR="008135C0" w:rsidRPr="00397CD8">
        <w:rPr>
          <w:sz w:val="22"/>
          <w:szCs w:val="22"/>
        </w:rPr>
        <w:t>;</w:t>
      </w:r>
      <w:r w:rsidRPr="00397CD8">
        <w:rPr>
          <w:sz w:val="22"/>
          <w:szCs w:val="22"/>
        </w:rPr>
        <w:t>authorities, local governments, free legal aid providers, courts, police, mediators, and other stakeholders in communities.</w:t>
      </w:r>
      <w:r w:rsidR="00E908FC" w:rsidRPr="00397CD8">
        <w:rPr>
          <w:sz w:val="22"/>
          <w:szCs w:val="22"/>
        </w:rPr>
        <w:t xml:space="preserve"> </w:t>
      </w:r>
      <w:r w:rsidRPr="00397CD8">
        <w:rPr>
          <w:sz w:val="22"/>
          <w:szCs w:val="22"/>
        </w:rPr>
        <w:t xml:space="preserve">In addition, the video will be used to summarize and disseminate best practices so that the </w:t>
      </w:r>
      <w:r w:rsidR="003B5EF5" w:rsidRPr="00397CD8">
        <w:rPr>
          <w:sz w:val="22"/>
          <w:szCs w:val="22"/>
        </w:rPr>
        <w:t>CJC</w:t>
      </w:r>
      <w:r w:rsidRPr="00397CD8">
        <w:rPr>
          <w:sz w:val="22"/>
          <w:szCs w:val="22"/>
        </w:rPr>
        <w:t xml:space="preserve"> network expands in Ukraine.</w:t>
      </w:r>
    </w:p>
    <w:p w14:paraId="5732BB37" w14:textId="38525E4B" w:rsidR="000A0EF4" w:rsidRPr="00397CD8" w:rsidRDefault="00ED2419" w:rsidP="008D6E72">
      <w:pPr>
        <w:spacing w:before="240"/>
        <w:rPr>
          <w:sz w:val="22"/>
          <w:szCs w:val="22"/>
        </w:rPr>
      </w:pPr>
      <w:r w:rsidRPr="00397CD8">
        <w:rPr>
          <w:sz w:val="22"/>
          <w:szCs w:val="22"/>
        </w:rPr>
        <w:t xml:space="preserve">The </w:t>
      </w:r>
      <w:r w:rsidR="00EF4E3F" w:rsidRPr="00397CD8">
        <w:rPr>
          <w:sz w:val="22"/>
          <w:szCs w:val="22"/>
        </w:rPr>
        <w:t>public awareness video</w:t>
      </w:r>
      <w:r w:rsidRPr="00397CD8">
        <w:rPr>
          <w:sz w:val="22"/>
          <w:szCs w:val="22"/>
        </w:rPr>
        <w:t xml:space="preserve"> on the Rule of Law Certificat</w:t>
      </w:r>
      <w:r w:rsidR="00105668" w:rsidRPr="00397CD8">
        <w:rPr>
          <w:sz w:val="22"/>
          <w:szCs w:val="22"/>
        </w:rPr>
        <w:t>e</w:t>
      </w:r>
      <w:r w:rsidRPr="00397CD8">
        <w:rPr>
          <w:sz w:val="22"/>
          <w:szCs w:val="22"/>
        </w:rPr>
        <w:t xml:space="preserve"> Program will promote this comprehensive, the first (in its way) in the world certificat</w:t>
      </w:r>
      <w:r w:rsidR="00105668" w:rsidRPr="00397CD8">
        <w:rPr>
          <w:sz w:val="22"/>
          <w:szCs w:val="22"/>
        </w:rPr>
        <w:t>e</w:t>
      </w:r>
      <w:r w:rsidRPr="00397CD8">
        <w:rPr>
          <w:sz w:val="22"/>
          <w:szCs w:val="22"/>
        </w:rPr>
        <w:t xml:space="preserve"> program in rule of law. It </w:t>
      </w:r>
      <w:r w:rsidR="000A0EF4" w:rsidRPr="00397CD8">
        <w:rPr>
          <w:sz w:val="22"/>
          <w:szCs w:val="22"/>
        </w:rPr>
        <w:t>has been</w:t>
      </w:r>
      <w:r w:rsidRPr="00397CD8">
        <w:rPr>
          <w:sz w:val="22"/>
          <w:szCs w:val="22"/>
        </w:rPr>
        <w:t xml:space="preserve"> developed and is being administered by </w:t>
      </w:r>
      <w:proofErr w:type="spellStart"/>
      <w:r w:rsidRPr="00397CD8">
        <w:rPr>
          <w:sz w:val="22"/>
          <w:szCs w:val="22"/>
        </w:rPr>
        <w:t>Yaroslav</w:t>
      </w:r>
      <w:proofErr w:type="spellEnd"/>
      <w:r w:rsidRPr="00397CD8">
        <w:rPr>
          <w:sz w:val="22"/>
          <w:szCs w:val="22"/>
        </w:rPr>
        <w:t xml:space="preserve"> </w:t>
      </w:r>
      <w:proofErr w:type="spellStart"/>
      <w:r w:rsidRPr="00397CD8">
        <w:rPr>
          <w:sz w:val="22"/>
          <w:szCs w:val="22"/>
        </w:rPr>
        <w:t>Mudryi</w:t>
      </w:r>
      <w:proofErr w:type="spellEnd"/>
      <w:r w:rsidRPr="00397CD8">
        <w:rPr>
          <w:sz w:val="22"/>
          <w:szCs w:val="22"/>
        </w:rPr>
        <w:t xml:space="preserve"> National Law University in cooperation with the University of South Carolina (USA) with support from the USAID New Justice Program.</w:t>
      </w:r>
      <w:r w:rsidR="000A0EF4" w:rsidRPr="00397CD8">
        <w:rPr>
          <w:sz w:val="22"/>
          <w:szCs w:val="22"/>
        </w:rPr>
        <w:t xml:space="preserve"> The program participants – judges, prosecutors, attorneys, and other legal practitioners including those in the public administration sector as well as graduate and post-graduate students from law schools – study various aspects of the rule of law so that all legal professions could develop a common vision of the practical application of the rule of law principle for the purposes of protecting human rights, resolving disputes efficiently, and facilitating sustainable social and economic development of the country.</w:t>
      </w:r>
    </w:p>
    <w:p w14:paraId="41C588CB" w14:textId="765692D6" w:rsidR="000A0EF4" w:rsidRPr="00397CD8" w:rsidRDefault="000A0EF4" w:rsidP="008D6E72">
      <w:pPr>
        <w:spacing w:before="240"/>
        <w:rPr>
          <w:sz w:val="22"/>
          <w:szCs w:val="22"/>
        </w:rPr>
      </w:pPr>
      <w:r w:rsidRPr="00397CD8">
        <w:rPr>
          <w:sz w:val="22"/>
          <w:szCs w:val="22"/>
        </w:rPr>
        <w:t>This video will help improve the legal culture, develop and implement innovative</w:t>
      </w:r>
      <w:r w:rsidR="00E73B84" w:rsidRPr="00397CD8">
        <w:rPr>
          <w:sz w:val="22"/>
          <w:szCs w:val="22"/>
        </w:rPr>
        <w:t xml:space="preserve"> practically oriented courses and interactive teaching methods in Ukrainian law schools. It will also further raising stakeholders' awareness of cross cutting aspects and components of rule law pursuant to Expected Result 4.3.1 "Modern instructional methods adopted and implemented to ensure effective practice oriented, skills based learning and formally adopted into school curriculum."</w:t>
      </w:r>
    </w:p>
    <w:p w14:paraId="73484558" w14:textId="2DBFE2B6" w:rsidR="00E73B84" w:rsidRPr="00397CD8" w:rsidRDefault="00E73B84" w:rsidP="008D6E72">
      <w:pPr>
        <w:spacing w:before="240"/>
        <w:rPr>
          <w:sz w:val="22"/>
          <w:szCs w:val="22"/>
        </w:rPr>
      </w:pPr>
      <w:r w:rsidRPr="00397CD8">
        <w:rPr>
          <w:sz w:val="22"/>
          <w:szCs w:val="22"/>
        </w:rPr>
        <w:t xml:space="preserve">The video will be provided for joint use by </w:t>
      </w:r>
      <w:proofErr w:type="spellStart"/>
      <w:r w:rsidRPr="00397CD8">
        <w:rPr>
          <w:sz w:val="22"/>
          <w:szCs w:val="22"/>
        </w:rPr>
        <w:t>Yaroslav</w:t>
      </w:r>
      <w:proofErr w:type="spellEnd"/>
      <w:r w:rsidRPr="00397CD8">
        <w:rPr>
          <w:sz w:val="22"/>
          <w:szCs w:val="22"/>
        </w:rPr>
        <w:t xml:space="preserve"> </w:t>
      </w:r>
      <w:proofErr w:type="spellStart"/>
      <w:r w:rsidRPr="00397CD8">
        <w:rPr>
          <w:sz w:val="22"/>
          <w:szCs w:val="22"/>
        </w:rPr>
        <w:t>Mudryi</w:t>
      </w:r>
      <w:proofErr w:type="spellEnd"/>
      <w:r w:rsidRPr="00397CD8">
        <w:rPr>
          <w:sz w:val="22"/>
          <w:szCs w:val="22"/>
        </w:rPr>
        <w:t xml:space="preserve"> National Law University, which is expected to administer the program once the USAID New Justice Program has ended, and the non-government organization, European Center for Rule of Law, which will administer the program in 2021. The video will help promote and develop the program in the future and engage more legal professionals from across Ukraine. </w:t>
      </w:r>
      <w:proofErr w:type="spellStart"/>
      <w:r w:rsidRPr="00397CD8">
        <w:rPr>
          <w:sz w:val="22"/>
          <w:szCs w:val="22"/>
        </w:rPr>
        <w:t>Beside</w:t>
      </w:r>
      <w:proofErr w:type="spellEnd"/>
      <w:r w:rsidRPr="00397CD8">
        <w:rPr>
          <w:sz w:val="22"/>
          <w:szCs w:val="22"/>
        </w:rPr>
        <w:t xml:space="preserve"> that, the video will be used to summarize and disseminate best practices among other interested higher education institutions.</w:t>
      </w:r>
    </w:p>
    <w:p w14:paraId="5553815B" w14:textId="3137FC0F" w:rsidR="00893A88" w:rsidRPr="00397CD8" w:rsidRDefault="00E73B84" w:rsidP="008D6E72">
      <w:pPr>
        <w:spacing w:before="240"/>
        <w:rPr>
          <w:sz w:val="22"/>
          <w:szCs w:val="22"/>
        </w:rPr>
      </w:pPr>
      <w:r w:rsidRPr="00397CD8">
        <w:rPr>
          <w:sz w:val="22"/>
          <w:szCs w:val="22"/>
        </w:rPr>
        <w:t xml:space="preserve">In addition, carrying out this Subcontract with regard to production of </w:t>
      </w:r>
      <w:r w:rsidR="00173B00" w:rsidRPr="00397CD8">
        <w:rPr>
          <w:sz w:val="22"/>
          <w:szCs w:val="22"/>
        </w:rPr>
        <w:t>public awareness video</w:t>
      </w:r>
      <w:r w:rsidRPr="00397CD8">
        <w:rPr>
          <w:sz w:val="22"/>
          <w:szCs w:val="22"/>
        </w:rPr>
        <w:t xml:space="preserve"> on application of the people-centered approach in the justice system through community justice centers and Rule of Law Certificat</w:t>
      </w:r>
      <w:r w:rsidR="00105668" w:rsidRPr="00397CD8">
        <w:rPr>
          <w:sz w:val="22"/>
          <w:szCs w:val="22"/>
        </w:rPr>
        <w:t>e</w:t>
      </w:r>
      <w:r w:rsidRPr="00397CD8">
        <w:rPr>
          <w:sz w:val="22"/>
          <w:szCs w:val="22"/>
        </w:rPr>
        <w:t xml:space="preserve"> Program aims at attaining</w:t>
      </w:r>
      <w:r w:rsidR="00893A88" w:rsidRPr="00397CD8">
        <w:rPr>
          <w:sz w:val="22"/>
          <w:szCs w:val="22"/>
        </w:rPr>
        <w:t xml:space="preserve"> the</w:t>
      </w:r>
      <w:r w:rsidRPr="00397CD8">
        <w:rPr>
          <w:sz w:val="22"/>
          <w:szCs w:val="22"/>
        </w:rPr>
        <w:t xml:space="preserve"> </w:t>
      </w:r>
      <w:r w:rsidR="00893A88" w:rsidRPr="00397CD8">
        <w:rPr>
          <w:sz w:val="22"/>
          <w:szCs w:val="22"/>
        </w:rPr>
        <w:t>New Justice Program's goals of improving transparency and accountability of the judiciary to the society and strengthening rule of law including those under Activity 2.1.3.1 "Support of media projects intended to highlight positive trends in the judiciary towards development of the legal culture in the society and public awareness of the judicial reform".</w:t>
      </w:r>
    </w:p>
    <w:p w14:paraId="225A319A" w14:textId="6B79736F" w:rsidR="00695406" w:rsidRPr="00397CD8" w:rsidRDefault="00FD0750" w:rsidP="00CE1B09">
      <w:pPr>
        <w:spacing w:before="240"/>
        <w:rPr>
          <w:sz w:val="22"/>
          <w:szCs w:val="22"/>
        </w:rPr>
      </w:pPr>
      <w:r w:rsidRPr="00397CD8">
        <w:rPr>
          <w:sz w:val="22"/>
          <w:szCs w:val="22"/>
        </w:rPr>
        <w:t xml:space="preserve">Following the competitive selection process, </w:t>
      </w:r>
      <w:r w:rsidR="00695406" w:rsidRPr="00397CD8">
        <w:rPr>
          <w:sz w:val="22"/>
          <w:szCs w:val="22"/>
        </w:rPr>
        <w:t xml:space="preserve">Chemonics will issue an award to </w:t>
      </w:r>
      <w:r w:rsidR="00893A88" w:rsidRPr="00397CD8">
        <w:rPr>
          <w:sz w:val="22"/>
          <w:szCs w:val="22"/>
        </w:rPr>
        <w:t xml:space="preserve">one or several </w:t>
      </w:r>
      <w:r w:rsidR="00695406" w:rsidRPr="00397CD8">
        <w:rPr>
          <w:sz w:val="22"/>
          <w:szCs w:val="22"/>
        </w:rPr>
        <w:t>company</w:t>
      </w:r>
      <w:r w:rsidR="00893A88" w:rsidRPr="00397CD8">
        <w:rPr>
          <w:sz w:val="22"/>
          <w:szCs w:val="22"/>
        </w:rPr>
        <w:t>(-</w:t>
      </w:r>
      <w:proofErr w:type="spellStart"/>
      <w:r w:rsidR="00893A88" w:rsidRPr="00397CD8">
        <w:rPr>
          <w:sz w:val="22"/>
          <w:szCs w:val="22"/>
        </w:rPr>
        <w:t>ies</w:t>
      </w:r>
      <w:proofErr w:type="spellEnd"/>
      <w:r w:rsidR="00893A88" w:rsidRPr="00397CD8">
        <w:rPr>
          <w:sz w:val="22"/>
          <w:szCs w:val="22"/>
        </w:rPr>
        <w:t>)</w:t>
      </w:r>
      <w:r w:rsidR="00695406" w:rsidRPr="00397CD8">
        <w:rPr>
          <w:sz w:val="22"/>
          <w:szCs w:val="22"/>
        </w:rPr>
        <w:t xml:space="preserve"> or organization</w:t>
      </w:r>
      <w:r w:rsidR="00893A88" w:rsidRPr="00397CD8">
        <w:rPr>
          <w:sz w:val="22"/>
          <w:szCs w:val="22"/>
        </w:rPr>
        <w:t>(-s)</w:t>
      </w:r>
      <w:r w:rsidR="00695406" w:rsidRPr="00397CD8">
        <w:rPr>
          <w:sz w:val="22"/>
          <w:szCs w:val="22"/>
        </w:rPr>
        <w:t>. The award will be in the form of a firm fixed price subcontract (hereinafter referred to as “the Subcontract”.</w:t>
      </w:r>
      <w:r w:rsidR="00E908FC" w:rsidRPr="00397CD8">
        <w:rPr>
          <w:sz w:val="22"/>
          <w:szCs w:val="22"/>
        </w:rPr>
        <w:t xml:space="preserve"> </w:t>
      </w:r>
      <w:r w:rsidR="00695406" w:rsidRPr="00397CD8">
        <w:rPr>
          <w:sz w:val="22"/>
          <w:szCs w:val="22"/>
        </w:rPr>
        <w:t xml:space="preserve">The successful Offeror shall be required to adhere to the statement of work and terms and conditions of the </w:t>
      </w:r>
      <w:r w:rsidR="007A764B" w:rsidRPr="00397CD8">
        <w:rPr>
          <w:sz w:val="22"/>
          <w:szCs w:val="22"/>
        </w:rPr>
        <w:t>S</w:t>
      </w:r>
      <w:r w:rsidR="00695406" w:rsidRPr="00397CD8">
        <w:rPr>
          <w:sz w:val="22"/>
          <w:szCs w:val="22"/>
        </w:rPr>
        <w:t>ubcontract.</w:t>
      </w:r>
      <w:r w:rsidR="007A764B" w:rsidRPr="00397CD8">
        <w:rPr>
          <w:sz w:val="22"/>
          <w:szCs w:val="22"/>
        </w:rPr>
        <w:t xml:space="preserve"> The Fixed Price Subcontract template is available from USAID </w:t>
      </w:r>
      <w:proofErr w:type="spellStart"/>
      <w:r w:rsidR="007A764B" w:rsidRPr="00397CD8">
        <w:rPr>
          <w:sz w:val="22"/>
          <w:szCs w:val="22"/>
        </w:rPr>
        <w:t>Nove</w:t>
      </w:r>
      <w:proofErr w:type="spellEnd"/>
      <w:r w:rsidR="007A764B" w:rsidRPr="00397CD8">
        <w:rPr>
          <w:sz w:val="22"/>
          <w:szCs w:val="22"/>
        </w:rPr>
        <w:t xml:space="preserve"> </w:t>
      </w:r>
      <w:proofErr w:type="spellStart"/>
      <w:r w:rsidR="007A764B" w:rsidRPr="00397CD8">
        <w:rPr>
          <w:sz w:val="22"/>
          <w:szCs w:val="22"/>
        </w:rPr>
        <w:t>Pravosuddya</w:t>
      </w:r>
      <w:proofErr w:type="spellEnd"/>
      <w:r w:rsidR="007A764B" w:rsidRPr="00397CD8">
        <w:rPr>
          <w:sz w:val="22"/>
          <w:szCs w:val="22"/>
        </w:rPr>
        <w:t xml:space="preserve"> Program upon request.</w:t>
      </w:r>
      <w:r w:rsidR="00E908FC" w:rsidRPr="00397CD8">
        <w:rPr>
          <w:sz w:val="22"/>
          <w:szCs w:val="22"/>
        </w:rPr>
        <w:t xml:space="preserve"> </w:t>
      </w:r>
      <w:r w:rsidR="007A764B" w:rsidRPr="00397CD8">
        <w:rPr>
          <w:sz w:val="22"/>
          <w:szCs w:val="22"/>
        </w:rPr>
        <w:t xml:space="preserve">Please e-mail your request at </w:t>
      </w:r>
      <w:hyperlink r:id="rId19" w:history="1">
        <w:r w:rsidR="007A764B" w:rsidRPr="00397CD8">
          <w:rPr>
            <w:rStyle w:val="Hyperlink"/>
            <w:sz w:val="22"/>
            <w:szCs w:val="22"/>
          </w:rPr>
          <w:t>saf@new-justice.com</w:t>
        </w:r>
      </w:hyperlink>
      <w:r w:rsidR="007A764B" w:rsidRPr="00397CD8">
        <w:rPr>
          <w:sz w:val="22"/>
          <w:szCs w:val="22"/>
        </w:rPr>
        <w:t>.</w:t>
      </w:r>
      <w:r w:rsidR="00695406" w:rsidRPr="00397CD8">
        <w:rPr>
          <w:sz w:val="22"/>
          <w:szCs w:val="22"/>
        </w:rPr>
        <w:t xml:space="preserve"> </w:t>
      </w:r>
    </w:p>
    <w:p w14:paraId="6F09E7DB" w14:textId="06A7BE3E" w:rsidR="00443DA6" w:rsidRPr="00397CD8" w:rsidRDefault="00443DA6" w:rsidP="00DF3CEA">
      <w:pPr>
        <w:spacing w:before="240"/>
        <w:rPr>
          <w:sz w:val="22"/>
          <w:szCs w:val="22"/>
        </w:rPr>
      </w:pPr>
      <w:bookmarkStart w:id="7" w:name="_Hlk528771863"/>
      <w:r w:rsidRPr="00397CD8">
        <w:rPr>
          <w:sz w:val="22"/>
          <w:szCs w:val="22"/>
        </w:rPr>
        <w:t xml:space="preserve">Offerors are invited to submit proposals in response to this RFP in accordance with </w:t>
      </w:r>
      <w:r w:rsidRPr="00397CD8">
        <w:rPr>
          <w:b/>
          <w:sz w:val="22"/>
        </w:rPr>
        <w:t>Section I Instructions to Offerors</w:t>
      </w:r>
      <w:r w:rsidRPr="00397CD8">
        <w:rPr>
          <w:sz w:val="22"/>
          <w:szCs w:val="22"/>
        </w:rPr>
        <w:t>, which</w:t>
      </w:r>
      <w:r w:rsidRPr="00397CD8">
        <w:rPr>
          <w:b/>
          <w:sz w:val="22"/>
          <w:szCs w:val="22"/>
        </w:rPr>
        <w:t xml:space="preserve"> </w:t>
      </w:r>
      <w:r w:rsidRPr="00397CD8">
        <w:rPr>
          <w:sz w:val="22"/>
          <w:szCs w:val="22"/>
        </w:rPr>
        <w:t xml:space="preserve">will not be part of the subcontract. The instructions are intended to assist interested Offerors in the preparation of their offer. Any resulting subcontract will be guided by Sections II and </w:t>
      </w:r>
      <w:r w:rsidR="007A764B" w:rsidRPr="00397CD8">
        <w:rPr>
          <w:sz w:val="22"/>
          <w:szCs w:val="22"/>
        </w:rPr>
        <w:t>Fixed Price Subcontract template</w:t>
      </w:r>
      <w:r w:rsidRPr="00397CD8">
        <w:rPr>
          <w:sz w:val="22"/>
          <w:szCs w:val="22"/>
        </w:rPr>
        <w:t>.</w:t>
      </w:r>
      <w:bookmarkEnd w:id="7"/>
    </w:p>
    <w:p w14:paraId="41507064" w14:textId="77777777" w:rsidR="00AD1779" w:rsidRPr="00397CD8" w:rsidRDefault="00AD1779" w:rsidP="0076301A">
      <w:pPr>
        <w:jc w:val="both"/>
        <w:rPr>
          <w:sz w:val="22"/>
          <w:szCs w:val="22"/>
        </w:rPr>
      </w:pPr>
    </w:p>
    <w:p w14:paraId="1BA29F25" w14:textId="1419EAC6" w:rsidR="00443DA6" w:rsidRPr="00397CD8" w:rsidRDefault="00FE0E80" w:rsidP="0076301A">
      <w:pPr>
        <w:jc w:val="both"/>
        <w:rPr>
          <w:sz w:val="22"/>
          <w:szCs w:val="22"/>
        </w:rPr>
      </w:pPr>
      <w:r w:rsidRPr="00397CD8">
        <w:rPr>
          <w:sz w:val="22"/>
          <w:szCs w:val="22"/>
        </w:rPr>
        <w:lastRenderedPageBreak/>
        <w:t>T</w:t>
      </w:r>
      <w:r w:rsidR="007A764B" w:rsidRPr="00397CD8">
        <w:rPr>
          <w:sz w:val="22"/>
          <w:szCs w:val="22"/>
        </w:rPr>
        <w:t xml:space="preserve">his </w:t>
      </w:r>
      <w:r w:rsidR="00695406" w:rsidRPr="00397CD8">
        <w:rPr>
          <w:sz w:val="22"/>
          <w:szCs w:val="22"/>
        </w:rPr>
        <w:t>RFP does not obligate Chemonics to execute a subcontract</w:t>
      </w:r>
      <w:r w:rsidR="007A764B" w:rsidRPr="00397CD8">
        <w:rPr>
          <w:sz w:val="22"/>
          <w:szCs w:val="22"/>
        </w:rPr>
        <w:t>,</w:t>
      </w:r>
      <w:r w:rsidR="00695406" w:rsidRPr="00397CD8">
        <w:rPr>
          <w:sz w:val="22"/>
          <w:szCs w:val="22"/>
        </w:rPr>
        <w:t xml:space="preserve">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397CD8" w:rsidRDefault="00443DA6" w:rsidP="0076301A">
      <w:pPr>
        <w:jc w:val="both"/>
        <w:rPr>
          <w:sz w:val="22"/>
          <w:szCs w:val="22"/>
        </w:rPr>
      </w:pPr>
    </w:p>
    <w:p w14:paraId="08F107BA" w14:textId="0F2D20B9" w:rsidR="00443DA6" w:rsidRPr="00397CD8" w:rsidRDefault="00443DA6" w:rsidP="0076301A">
      <w:pPr>
        <w:jc w:val="both"/>
        <w:rPr>
          <w:sz w:val="22"/>
          <w:szCs w:val="22"/>
        </w:rPr>
      </w:pPr>
      <w:r w:rsidRPr="00397CD8">
        <w:rPr>
          <w:sz w:val="22"/>
          <w:szCs w:val="22"/>
        </w:rPr>
        <w:t>Unless otherwise stated, the periods named in the RFP shall be consecutive calendar days.</w:t>
      </w:r>
    </w:p>
    <w:p w14:paraId="514D1898" w14:textId="2B49931A" w:rsidR="00391660" w:rsidRPr="00397CD8" w:rsidRDefault="00391660" w:rsidP="00443DA6">
      <w:pPr>
        <w:jc w:val="both"/>
        <w:rPr>
          <w:sz w:val="22"/>
          <w:szCs w:val="22"/>
        </w:rPr>
      </w:pPr>
    </w:p>
    <w:p w14:paraId="533A0342" w14:textId="30959B6F" w:rsidR="00391660" w:rsidRPr="00397CD8" w:rsidRDefault="007A766E" w:rsidP="00AD1779">
      <w:pPr>
        <w:pStyle w:val="Heading2"/>
        <w:framePr w:hSpace="0" w:wrap="auto" w:hAnchor="text" w:xAlign="left" w:yAlign="inline"/>
        <w:rPr>
          <w:sz w:val="22"/>
          <w:szCs w:val="22"/>
          <w:lang w:val="en-US"/>
        </w:rPr>
      </w:pPr>
      <w:bookmarkStart w:id="8" w:name="_Toc50476712"/>
      <w:r w:rsidRPr="00397CD8">
        <w:rPr>
          <w:sz w:val="22"/>
          <w:szCs w:val="22"/>
          <w:lang w:val="en-US"/>
        </w:rPr>
        <w:t>I.2</w:t>
      </w:r>
      <w:r w:rsidR="00E908FC" w:rsidRPr="00397CD8">
        <w:rPr>
          <w:sz w:val="22"/>
          <w:szCs w:val="22"/>
          <w:lang w:val="en-US"/>
        </w:rPr>
        <w:t xml:space="preserve"> </w:t>
      </w:r>
      <w:r w:rsidR="00391660" w:rsidRPr="00397CD8">
        <w:rPr>
          <w:sz w:val="22"/>
          <w:szCs w:val="22"/>
          <w:lang w:val="en-US"/>
        </w:rPr>
        <w:t>Chronological List of Proposal Events</w:t>
      </w:r>
      <w:bookmarkEnd w:id="8"/>
    </w:p>
    <w:p w14:paraId="739BD650" w14:textId="77777777" w:rsidR="00391660" w:rsidRPr="00397CD8" w:rsidRDefault="00391660" w:rsidP="0076301A">
      <w:pPr>
        <w:jc w:val="both"/>
        <w:rPr>
          <w:sz w:val="22"/>
        </w:rPr>
      </w:pPr>
    </w:p>
    <w:p w14:paraId="3C79A503" w14:textId="77777777" w:rsidR="00391660" w:rsidRPr="00397CD8" w:rsidRDefault="00391660" w:rsidP="0076301A">
      <w:pPr>
        <w:pStyle w:val="BodyTextIndent"/>
        <w:spacing w:after="0"/>
        <w:ind w:left="0"/>
        <w:jc w:val="both"/>
        <w:rPr>
          <w:bCs/>
          <w:sz w:val="22"/>
          <w:szCs w:val="22"/>
          <w:lang w:val="en-US"/>
        </w:rPr>
      </w:pPr>
      <w:r w:rsidRPr="00397CD8">
        <w:rPr>
          <w:bCs/>
          <w:sz w:val="22"/>
          <w:szCs w:val="22"/>
          <w:lang w:val="en-US"/>
        </w:rPr>
        <w:t xml:space="preserve">The following calendar summarizes important dates in the solicitation process. Offerors must strictly follow these deadlines. </w:t>
      </w:r>
    </w:p>
    <w:p w14:paraId="30EACB7D" w14:textId="77777777" w:rsidR="00391660" w:rsidRPr="00397CD8" w:rsidRDefault="00391660" w:rsidP="00391660">
      <w:pPr>
        <w:jc w:val="both"/>
        <w:rPr>
          <w:sz w:val="22"/>
          <w:szCs w:val="22"/>
        </w:rPr>
      </w:pPr>
    </w:p>
    <w:p w14:paraId="3A8D5107" w14:textId="7EDAA697" w:rsidR="00391660" w:rsidRPr="00397CD8" w:rsidRDefault="00391660" w:rsidP="00391660">
      <w:pPr>
        <w:suppressAutoHyphens w:val="0"/>
        <w:jc w:val="both"/>
        <w:rPr>
          <w:sz w:val="22"/>
        </w:rPr>
      </w:pPr>
      <w:bookmarkStart w:id="9" w:name="_Hlk528835801"/>
      <w:r w:rsidRPr="00397CD8">
        <w:rPr>
          <w:sz w:val="22"/>
        </w:rPr>
        <w:t xml:space="preserve">RFP announcement </w:t>
      </w:r>
      <w:r w:rsidRPr="00397CD8">
        <w:rPr>
          <w:sz w:val="22"/>
        </w:rPr>
        <w:tab/>
      </w:r>
      <w:r w:rsidRPr="00397CD8">
        <w:rPr>
          <w:sz w:val="22"/>
        </w:rPr>
        <w:tab/>
      </w:r>
      <w:r w:rsidRPr="00397CD8">
        <w:rPr>
          <w:sz w:val="22"/>
        </w:rPr>
        <w:tab/>
      </w:r>
      <w:r w:rsidRPr="00397CD8">
        <w:rPr>
          <w:sz w:val="22"/>
        </w:rPr>
        <w:tab/>
      </w:r>
      <w:r w:rsidRPr="00397CD8">
        <w:rPr>
          <w:sz w:val="22"/>
        </w:rPr>
        <w:tab/>
      </w:r>
      <w:r w:rsidRPr="00397CD8">
        <w:rPr>
          <w:sz w:val="22"/>
        </w:rPr>
        <w:tab/>
      </w:r>
      <w:r w:rsidR="00445D5C" w:rsidRPr="00397CD8">
        <w:rPr>
          <w:sz w:val="22"/>
        </w:rPr>
        <w:t>March 11, 2021</w:t>
      </w:r>
    </w:p>
    <w:p w14:paraId="3BEB29D3" w14:textId="17B7E5BE" w:rsidR="00391660" w:rsidRPr="00397CD8" w:rsidRDefault="00391660" w:rsidP="00391660">
      <w:pPr>
        <w:suppressAutoHyphens w:val="0"/>
        <w:jc w:val="both"/>
        <w:rPr>
          <w:sz w:val="22"/>
        </w:rPr>
      </w:pPr>
      <w:r w:rsidRPr="00397CD8">
        <w:rPr>
          <w:sz w:val="22"/>
        </w:rPr>
        <w:t>Deadline for written questions</w:t>
      </w:r>
      <w:r w:rsidRPr="00397CD8">
        <w:rPr>
          <w:sz w:val="22"/>
        </w:rPr>
        <w:tab/>
      </w:r>
      <w:r w:rsidRPr="00397CD8">
        <w:rPr>
          <w:sz w:val="22"/>
        </w:rPr>
        <w:tab/>
      </w:r>
      <w:r w:rsidRPr="00397CD8">
        <w:rPr>
          <w:sz w:val="22"/>
        </w:rPr>
        <w:tab/>
      </w:r>
      <w:r w:rsidRPr="00397CD8">
        <w:rPr>
          <w:sz w:val="22"/>
        </w:rPr>
        <w:tab/>
      </w:r>
      <w:r w:rsidRPr="00397CD8">
        <w:rPr>
          <w:sz w:val="22"/>
        </w:rPr>
        <w:tab/>
      </w:r>
      <w:r w:rsidR="001673F3" w:rsidRPr="00397CD8">
        <w:rPr>
          <w:sz w:val="22"/>
        </w:rPr>
        <w:t xml:space="preserve">March </w:t>
      </w:r>
      <w:r w:rsidR="00445D5C" w:rsidRPr="00397CD8">
        <w:rPr>
          <w:sz w:val="22"/>
        </w:rPr>
        <w:t>26</w:t>
      </w:r>
      <w:r w:rsidR="001673F3" w:rsidRPr="00397CD8">
        <w:rPr>
          <w:sz w:val="22"/>
        </w:rPr>
        <w:t>, 2021</w:t>
      </w:r>
    </w:p>
    <w:p w14:paraId="5597AA14" w14:textId="030DCF06" w:rsidR="00391660" w:rsidRPr="00397CD8" w:rsidRDefault="00391660" w:rsidP="00391660">
      <w:pPr>
        <w:suppressAutoHyphens w:val="0"/>
        <w:jc w:val="both"/>
        <w:rPr>
          <w:sz w:val="22"/>
        </w:rPr>
      </w:pPr>
      <w:r w:rsidRPr="00397CD8">
        <w:rPr>
          <w:sz w:val="22"/>
        </w:rPr>
        <w:t>Answers provided to questions/clarifications</w:t>
      </w:r>
      <w:r w:rsidRPr="00397CD8">
        <w:rPr>
          <w:sz w:val="22"/>
        </w:rPr>
        <w:tab/>
      </w:r>
      <w:r w:rsidRPr="00397CD8">
        <w:rPr>
          <w:sz w:val="22"/>
        </w:rPr>
        <w:tab/>
      </w:r>
      <w:r w:rsidRPr="00397CD8">
        <w:rPr>
          <w:sz w:val="22"/>
        </w:rPr>
        <w:tab/>
      </w:r>
      <w:r w:rsidR="001673F3" w:rsidRPr="00397CD8">
        <w:rPr>
          <w:sz w:val="22"/>
        </w:rPr>
        <w:t xml:space="preserve">March </w:t>
      </w:r>
      <w:r w:rsidR="00A56046" w:rsidRPr="00397CD8">
        <w:rPr>
          <w:sz w:val="22"/>
        </w:rPr>
        <w:t>30</w:t>
      </w:r>
      <w:r w:rsidR="001673F3" w:rsidRPr="00397CD8">
        <w:rPr>
          <w:sz w:val="22"/>
        </w:rPr>
        <w:t>, 2021</w:t>
      </w:r>
    </w:p>
    <w:p w14:paraId="50D7FBDA" w14:textId="3F8F0E9A" w:rsidR="00391660" w:rsidRPr="00397CD8" w:rsidRDefault="00391660" w:rsidP="00391660">
      <w:pPr>
        <w:suppressAutoHyphens w:val="0"/>
        <w:jc w:val="both"/>
        <w:rPr>
          <w:sz w:val="22"/>
        </w:rPr>
      </w:pPr>
      <w:r w:rsidRPr="00397CD8">
        <w:rPr>
          <w:sz w:val="22"/>
        </w:rPr>
        <w:t>Proposal due date</w:t>
      </w:r>
      <w:r w:rsidRPr="00397CD8">
        <w:rPr>
          <w:sz w:val="22"/>
        </w:rPr>
        <w:tab/>
      </w:r>
      <w:r w:rsidRPr="00397CD8">
        <w:rPr>
          <w:sz w:val="22"/>
        </w:rPr>
        <w:tab/>
      </w:r>
      <w:r w:rsidRPr="00397CD8">
        <w:rPr>
          <w:sz w:val="22"/>
        </w:rPr>
        <w:tab/>
      </w:r>
      <w:r w:rsidRPr="00397CD8">
        <w:rPr>
          <w:sz w:val="22"/>
        </w:rPr>
        <w:tab/>
      </w:r>
      <w:r w:rsidRPr="00397CD8">
        <w:rPr>
          <w:sz w:val="22"/>
        </w:rPr>
        <w:tab/>
      </w:r>
      <w:r w:rsidRPr="00397CD8">
        <w:rPr>
          <w:sz w:val="22"/>
        </w:rPr>
        <w:tab/>
      </w:r>
      <w:r w:rsidR="008455AD" w:rsidRPr="00397CD8">
        <w:rPr>
          <w:sz w:val="22"/>
        </w:rPr>
        <w:t>April 2</w:t>
      </w:r>
      <w:r w:rsidR="001673F3" w:rsidRPr="00397CD8">
        <w:rPr>
          <w:sz w:val="22"/>
        </w:rPr>
        <w:t>, 2021</w:t>
      </w:r>
    </w:p>
    <w:p w14:paraId="08E5CAF7" w14:textId="4F467F2B" w:rsidR="00391660" w:rsidRPr="00397CD8" w:rsidRDefault="00391660" w:rsidP="00391660">
      <w:pPr>
        <w:suppressAutoHyphens w:val="0"/>
        <w:jc w:val="both"/>
        <w:rPr>
          <w:bCs/>
          <w:sz w:val="22"/>
          <w:szCs w:val="22"/>
        </w:rPr>
      </w:pPr>
      <w:r w:rsidRPr="00397CD8">
        <w:rPr>
          <w:sz w:val="22"/>
        </w:rPr>
        <w:t>Subcontract award (estimated)</w:t>
      </w:r>
      <w:r w:rsidRPr="00397CD8">
        <w:rPr>
          <w:sz w:val="22"/>
        </w:rPr>
        <w:tab/>
      </w:r>
      <w:r w:rsidRPr="00397CD8">
        <w:rPr>
          <w:sz w:val="22"/>
        </w:rPr>
        <w:tab/>
      </w:r>
      <w:r w:rsidRPr="00397CD8">
        <w:rPr>
          <w:sz w:val="22"/>
        </w:rPr>
        <w:tab/>
      </w:r>
      <w:r w:rsidRPr="00397CD8">
        <w:rPr>
          <w:sz w:val="22"/>
        </w:rPr>
        <w:tab/>
      </w:r>
      <w:r w:rsidRPr="00397CD8">
        <w:rPr>
          <w:sz w:val="22"/>
        </w:rPr>
        <w:tab/>
      </w:r>
      <w:r w:rsidR="006D3F39" w:rsidRPr="00397CD8">
        <w:rPr>
          <w:sz w:val="22"/>
        </w:rPr>
        <w:t>May</w:t>
      </w:r>
      <w:r w:rsidR="001673F3" w:rsidRPr="00397CD8">
        <w:rPr>
          <w:sz w:val="22"/>
        </w:rPr>
        <w:t xml:space="preserve"> 5, 2021</w:t>
      </w:r>
    </w:p>
    <w:bookmarkEnd w:id="9"/>
    <w:p w14:paraId="72A8275D" w14:textId="77777777" w:rsidR="00391660" w:rsidRPr="00397CD8" w:rsidRDefault="00391660" w:rsidP="0076301A">
      <w:pPr>
        <w:suppressAutoHyphens w:val="0"/>
        <w:jc w:val="both"/>
        <w:rPr>
          <w:bCs/>
          <w:sz w:val="22"/>
          <w:szCs w:val="22"/>
        </w:rPr>
      </w:pPr>
    </w:p>
    <w:p w14:paraId="37FB1F7C" w14:textId="77777777" w:rsidR="00391660" w:rsidRPr="00397CD8" w:rsidRDefault="00391660" w:rsidP="0076301A">
      <w:pPr>
        <w:suppressAutoHyphens w:val="0"/>
        <w:jc w:val="both"/>
        <w:rPr>
          <w:bCs/>
          <w:sz w:val="22"/>
          <w:szCs w:val="22"/>
        </w:rPr>
      </w:pPr>
      <w:r w:rsidRPr="00397CD8">
        <w:rPr>
          <w:bCs/>
          <w:sz w:val="22"/>
          <w:szCs w:val="22"/>
        </w:rPr>
        <w:t>The dates above may be modified at the sole discretion of Chemonics. Any changes will be published in an amendment to this RFP.</w:t>
      </w:r>
    </w:p>
    <w:p w14:paraId="6BFA8720" w14:textId="14382A44" w:rsidR="00391660" w:rsidRPr="00397CD8" w:rsidRDefault="00391660" w:rsidP="001E2CAA">
      <w:pPr>
        <w:spacing w:before="240"/>
        <w:rPr>
          <w:sz w:val="22"/>
          <w:szCs w:val="22"/>
        </w:rPr>
      </w:pPr>
      <w:bookmarkStart w:id="10" w:name="_Hlk528836249"/>
      <w:r w:rsidRPr="00397CD8">
        <w:rPr>
          <w:b/>
          <w:sz w:val="22"/>
          <w:szCs w:val="22"/>
        </w:rPr>
        <w:t>Written Questions and Clarifications.</w:t>
      </w:r>
      <w:r w:rsidRPr="00397CD8">
        <w:rPr>
          <w:sz w:val="22"/>
          <w:szCs w:val="22"/>
        </w:rPr>
        <w:t xml:space="preserve"> All questions or clarifications regarding this RFP must be in writing and submitted to </w:t>
      </w:r>
      <w:hyperlink r:id="rId20" w:history="1">
        <w:r w:rsidR="009F7DEF" w:rsidRPr="00397CD8">
          <w:rPr>
            <w:rStyle w:val="Hyperlink"/>
            <w:sz w:val="22"/>
            <w:szCs w:val="22"/>
          </w:rPr>
          <w:t>saf@new-justice.com</w:t>
        </w:r>
      </w:hyperlink>
      <w:r w:rsidR="009F7DEF" w:rsidRPr="00397CD8">
        <w:rPr>
          <w:sz w:val="22"/>
          <w:szCs w:val="22"/>
        </w:rPr>
        <w:t xml:space="preserve"> no later than </w:t>
      </w:r>
      <w:r w:rsidR="00C37B52" w:rsidRPr="00397CD8">
        <w:rPr>
          <w:sz w:val="22"/>
        </w:rPr>
        <w:t>March 26, 2021</w:t>
      </w:r>
      <w:r w:rsidR="009F7DEF" w:rsidRPr="00397CD8">
        <w:rPr>
          <w:sz w:val="22"/>
          <w:szCs w:val="22"/>
        </w:rPr>
        <w:t>.</w:t>
      </w:r>
      <w:r w:rsidRPr="00397CD8">
        <w:rPr>
          <w:sz w:val="22"/>
          <w:szCs w:val="22"/>
        </w:rPr>
        <w:t xml:space="preserve"> Questions and requests for clarification, and the responses thereto, will be circulated to all RFP recipients who have indicated an interest in this RFP. </w:t>
      </w:r>
    </w:p>
    <w:p w14:paraId="0AF936A2" w14:textId="5DA5AB98" w:rsidR="00391660" w:rsidRPr="00397CD8" w:rsidRDefault="00391660" w:rsidP="001E2CAA">
      <w:pPr>
        <w:spacing w:before="240"/>
        <w:rPr>
          <w:sz w:val="22"/>
          <w:szCs w:val="22"/>
        </w:rPr>
      </w:pPr>
      <w:r w:rsidRPr="00397CD8">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9F7DEF" w:rsidRPr="00397CD8">
        <w:rPr>
          <w:sz w:val="22"/>
          <w:szCs w:val="22"/>
        </w:rPr>
        <w:t>New Justice Program</w:t>
      </w:r>
      <w:r w:rsidRPr="00397CD8">
        <w:rPr>
          <w:sz w:val="22"/>
          <w:szCs w:val="22"/>
        </w:rPr>
        <w:t>, or any other party, will not be considered official responses regarding this RFP.</w:t>
      </w:r>
    </w:p>
    <w:p w14:paraId="15B188F8" w14:textId="77777777" w:rsidR="00391660" w:rsidRPr="00397CD8" w:rsidRDefault="00391660" w:rsidP="00391660">
      <w:pPr>
        <w:jc w:val="both"/>
        <w:rPr>
          <w:sz w:val="22"/>
          <w:szCs w:val="22"/>
        </w:rPr>
      </w:pPr>
    </w:p>
    <w:p w14:paraId="78045F3D" w14:textId="15A01DA0" w:rsidR="00391660" w:rsidRPr="00397CD8" w:rsidRDefault="00391660" w:rsidP="00D433D1">
      <w:pPr>
        <w:jc w:val="both"/>
        <w:rPr>
          <w:sz w:val="22"/>
          <w:szCs w:val="22"/>
        </w:rPr>
      </w:pPr>
      <w:r w:rsidRPr="00397CD8">
        <w:rPr>
          <w:b/>
          <w:bCs/>
          <w:sz w:val="22"/>
          <w:szCs w:val="22"/>
        </w:rPr>
        <w:t>Proposal Submission Date.</w:t>
      </w:r>
      <w:r w:rsidRPr="00397CD8">
        <w:rPr>
          <w:sz w:val="22"/>
          <w:szCs w:val="22"/>
        </w:rPr>
        <w:t xml:space="preserve"> All proposals must be received by the date and time and complying with the instructions as provided in Section I.3. </w:t>
      </w:r>
    </w:p>
    <w:p w14:paraId="5AC69BAC" w14:textId="60A7EF4B" w:rsidR="00391660" w:rsidRPr="00397CD8" w:rsidRDefault="00391660" w:rsidP="003E4C62">
      <w:pPr>
        <w:spacing w:before="240"/>
        <w:rPr>
          <w:bCs/>
          <w:iCs/>
          <w:sz w:val="22"/>
          <w:szCs w:val="22"/>
        </w:rPr>
      </w:pPr>
      <w:r w:rsidRPr="00397CD8">
        <w:rPr>
          <w:b/>
          <w:bCs/>
          <w:sz w:val="22"/>
          <w:szCs w:val="22"/>
        </w:rPr>
        <w:t>Oral Presentations.</w:t>
      </w:r>
      <w:r w:rsidRPr="00397CD8">
        <w:rPr>
          <w:bCs/>
          <w:sz w:val="22"/>
          <w:szCs w:val="22"/>
        </w:rPr>
        <w:t xml:space="preserve"> </w:t>
      </w:r>
      <w:r w:rsidRPr="00397CD8">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9F7DEF" w:rsidRPr="00397CD8">
        <w:rPr>
          <w:sz w:val="22"/>
          <w:szCs w:val="22"/>
        </w:rPr>
        <w:t>New Justice</w:t>
      </w:r>
      <w:r w:rsidRPr="00397CD8">
        <w:rPr>
          <w:sz w:val="22"/>
          <w:szCs w:val="22"/>
        </w:rPr>
        <w:t xml:space="preserve"> office </w:t>
      </w:r>
      <w:r w:rsidRPr="00397CD8">
        <w:rPr>
          <w:bCs/>
          <w:iCs/>
          <w:sz w:val="22"/>
          <w:szCs w:val="22"/>
        </w:rPr>
        <w:t>within 2 days of receiving notification.</w:t>
      </w:r>
    </w:p>
    <w:p w14:paraId="104F00B6" w14:textId="77777777" w:rsidR="00391660" w:rsidRPr="00397CD8" w:rsidRDefault="00391660" w:rsidP="00391660">
      <w:pPr>
        <w:jc w:val="both"/>
        <w:rPr>
          <w:sz w:val="22"/>
          <w:szCs w:val="22"/>
        </w:rPr>
      </w:pPr>
    </w:p>
    <w:p w14:paraId="36E00756" w14:textId="1D1FDEC6" w:rsidR="00FF2788" w:rsidRPr="00397CD8" w:rsidRDefault="00391660" w:rsidP="0076301A">
      <w:pPr>
        <w:jc w:val="both"/>
        <w:rPr>
          <w:sz w:val="22"/>
          <w:szCs w:val="22"/>
        </w:rPr>
      </w:pPr>
      <w:r w:rsidRPr="00397CD8">
        <w:rPr>
          <w:b/>
          <w:bCs/>
          <w:sz w:val="22"/>
          <w:szCs w:val="22"/>
        </w:rPr>
        <w:t>Subcontract Award (estimated).</w:t>
      </w:r>
      <w:r w:rsidRPr="00397CD8">
        <w:rPr>
          <w:bCs/>
          <w:sz w:val="22"/>
          <w:szCs w:val="22"/>
        </w:rPr>
        <w:t xml:space="preserve"> </w:t>
      </w:r>
      <w:r w:rsidRPr="00397CD8">
        <w:rPr>
          <w:sz w:val="22"/>
          <w:szCs w:val="22"/>
        </w:rPr>
        <w:t>Chemonics will select the proposal that offers the best value based upon the evaluation criteria stated in this RFP.</w:t>
      </w:r>
    </w:p>
    <w:p w14:paraId="2B935184" w14:textId="11B54BD7" w:rsidR="00FF2788" w:rsidRPr="00397CD8" w:rsidRDefault="00FF2788" w:rsidP="00FF2788">
      <w:pPr>
        <w:pStyle w:val="Heading2"/>
        <w:framePr w:hSpace="0" w:wrap="auto" w:hAnchor="text" w:xAlign="left" w:yAlign="inline"/>
        <w:rPr>
          <w:sz w:val="22"/>
          <w:szCs w:val="22"/>
          <w:lang w:val="en-US"/>
        </w:rPr>
      </w:pPr>
      <w:bookmarkStart w:id="11" w:name="_Toc50476713"/>
      <w:r w:rsidRPr="00397CD8">
        <w:rPr>
          <w:sz w:val="22"/>
          <w:szCs w:val="22"/>
          <w:lang w:val="en-US"/>
        </w:rPr>
        <w:t>I.3</w:t>
      </w:r>
      <w:r w:rsidR="00E908FC" w:rsidRPr="00397CD8">
        <w:rPr>
          <w:sz w:val="22"/>
          <w:szCs w:val="22"/>
          <w:lang w:val="en-US"/>
        </w:rPr>
        <w:t xml:space="preserve"> </w:t>
      </w:r>
      <w:r w:rsidRPr="00397CD8">
        <w:rPr>
          <w:sz w:val="22"/>
          <w:szCs w:val="22"/>
          <w:lang w:val="en-US"/>
        </w:rPr>
        <w:t>Submission Requirements</w:t>
      </w:r>
      <w:bookmarkEnd w:id="11"/>
    </w:p>
    <w:bookmarkEnd w:id="10"/>
    <w:p w14:paraId="6CFD79E4" w14:textId="7B24D864" w:rsidR="00391660" w:rsidRPr="00397CD8" w:rsidRDefault="00391660" w:rsidP="00443DA6">
      <w:pPr>
        <w:jc w:val="both"/>
        <w:rPr>
          <w:sz w:val="22"/>
          <w:szCs w:val="22"/>
        </w:rPr>
      </w:pPr>
    </w:p>
    <w:p w14:paraId="453C5DA5" w14:textId="77777777" w:rsidR="00ED3399" w:rsidRPr="00397CD8" w:rsidRDefault="00ED3399" w:rsidP="00ED3399">
      <w:pPr>
        <w:jc w:val="both"/>
        <w:rPr>
          <w:sz w:val="22"/>
          <w:szCs w:val="22"/>
        </w:rPr>
      </w:pPr>
      <w:bookmarkStart w:id="12" w:name="_Hlk528772217"/>
      <w:bookmarkStart w:id="13" w:name="_Hlk528772444"/>
      <w:r w:rsidRPr="00397CD8">
        <w:rPr>
          <w:sz w:val="22"/>
          <w:szCs w:val="22"/>
        </w:rPr>
        <w:t xml:space="preserve">Offerors shall submit their offers electronically. </w:t>
      </w:r>
    </w:p>
    <w:p w14:paraId="37E14B36" w14:textId="77777777" w:rsidR="00ED3399" w:rsidRPr="00397CD8" w:rsidRDefault="00ED3399" w:rsidP="00ED3399">
      <w:pPr>
        <w:jc w:val="both"/>
        <w:rPr>
          <w:sz w:val="22"/>
          <w:szCs w:val="22"/>
        </w:rPr>
      </w:pPr>
    </w:p>
    <w:p w14:paraId="590F24B1" w14:textId="585C488A" w:rsidR="00ED3399" w:rsidRPr="00397CD8" w:rsidRDefault="00ED3399" w:rsidP="00ED3399">
      <w:pPr>
        <w:jc w:val="both"/>
        <w:rPr>
          <w:sz w:val="22"/>
          <w:szCs w:val="22"/>
        </w:rPr>
      </w:pPr>
      <w:r w:rsidRPr="00397CD8">
        <w:rPr>
          <w:sz w:val="22"/>
          <w:szCs w:val="22"/>
        </w:rPr>
        <w:t>Emailed offers must be received no later than</w:t>
      </w:r>
      <w:r w:rsidRPr="00397CD8">
        <w:rPr>
          <w:b/>
          <w:bCs/>
          <w:sz w:val="22"/>
          <w:szCs w:val="22"/>
        </w:rPr>
        <w:t xml:space="preserve"> 06:00 PM on </w:t>
      </w:r>
      <w:r w:rsidR="00AA2B28" w:rsidRPr="00397CD8">
        <w:rPr>
          <w:b/>
          <w:bCs/>
          <w:sz w:val="22"/>
        </w:rPr>
        <w:t>April 2, 2021</w:t>
      </w:r>
      <w:r w:rsidR="00AA2B28" w:rsidRPr="00397CD8">
        <w:rPr>
          <w:sz w:val="22"/>
        </w:rPr>
        <w:t xml:space="preserve"> </w:t>
      </w:r>
      <w:r w:rsidRPr="00397CD8">
        <w:rPr>
          <w:sz w:val="22"/>
          <w:szCs w:val="22"/>
        </w:rPr>
        <w:t>at the following address:</w:t>
      </w:r>
    </w:p>
    <w:p w14:paraId="34FF7E7B" w14:textId="77777777" w:rsidR="00ED3399" w:rsidRPr="00397CD8" w:rsidRDefault="00ED3399" w:rsidP="00ED3399">
      <w:pPr>
        <w:jc w:val="both"/>
        <w:rPr>
          <w:sz w:val="22"/>
          <w:szCs w:val="22"/>
        </w:rPr>
      </w:pPr>
    </w:p>
    <w:p w14:paraId="48A408E7" w14:textId="77777777" w:rsidR="00ED3399" w:rsidRPr="00397CD8" w:rsidRDefault="00FE333B" w:rsidP="00ED3399">
      <w:pPr>
        <w:jc w:val="both"/>
        <w:rPr>
          <w:sz w:val="22"/>
          <w:szCs w:val="22"/>
        </w:rPr>
      </w:pPr>
      <w:hyperlink r:id="rId21" w:history="1">
        <w:r w:rsidR="00ED3399" w:rsidRPr="00397CD8">
          <w:rPr>
            <w:rStyle w:val="Hyperlink"/>
            <w:sz w:val="22"/>
            <w:szCs w:val="22"/>
          </w:rPr>
          <w:t>saf@new-justice.com</w:t>
        </w:r>
      </w:hyperlink>
      <w:r w:rsidR="00ED3399" w:rsidRPr="00397CD8">
        <w:rPr>
          <w:sz w:val="22"/>
          <w:szCs w:val="22"/>
        </w:rPr>
        <w:t xml:space="preserve"> </w:t>
      </w:r>
    </w:p>
    <w:p w14:paraId="57F6660D" w14:textId="77777777" w:rsidR="00ED3399" w:rsidRPr="00397CD8" w:rsidRDefault="00ED3399" w:rsidP="00ED3399">
      <w:pPr>
        <w:jc w:val="both"/>
        <w:rPr>
          <w:sz w:val="22"/>
          <w:szCs w:val="22"/>
        </w:rPr>
      </w:pPr>
    </w:p>
    <w:p w14:paraId="22B5DC4A" w14:textId="77777777" w:rsidR="00ED3399" w:rsidRPr="00397CD8" w:rsidRDefault="00ED3399" w:rsidP="00ED3399">
      <w:pPr>
        <w:jc w:val="both"/>
        <w:rPr>
          <w:sz w:val="22"/>
          <w:szCs w:val="22"/>
        </w:rPr>
      </w:pPr>
      <w:r w:rsidRPr="00397CD8">
        <w:rPr>
          <w:sz w:val="22"/>
          <w:szCs w:val="22"/>
        </w:rPr>
        <w:t>Faxed offers will not be considered.</w:t>
      </w:r>
    </w:p>
    <w:p w14:paraId="4909F583" w14:textId="77777777" w:rsidR="00443DA6" w:rsidRPr="00397CD8" w:rsidRDefault="00443DA6" w:rsidP="0076301A">
      <w:pPr>
        <w:jc w:val="both"/>
        <w:rPr>
          <w:sz w:val="22"/>
          <w:szCs w:val="22"/>
        </w:rPr>
      </w:pPr>
    </w:p>
    <w:p w14:paraId="1E1C6B7F" w14:textId="77777777" w:rsidR="00443DA6" w:rsidRPr="00397CD8" w:rsidRDefault="00443DA6" w:rsidP="0076301A">
      <w:pPr>
        <w:jc w:val="both"/>
        <w:rPr>
          <w:sz w:val="22"/>
          <w:szCs w:val="22"/>
        </w:rPr>
      </w:pPr>
      <w:r w:rsidRPr="00397CD8">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bookmarkEnd w:id="12"/>
    <w:p w14:paraId="3F98DE0F" w14:textId="77777777" w:rsidR="00443DA6" w:rsidRPr="00397CD8" w:rsidRDefault="00443DA6" w:rsidP="00443DA6">
      <w:pPr>
        <w:jc w:val="both"/>
        <w:rPr>
          <w:sz w:val="22"/>
          <w:szCs w:val="22"/>
        </w:rPr>
      </w:pPr>
    </w:p>
    <w:p w14:paraId="668BCBF3" w14:textId="5DD5A528" w:rsidR="00443DA6" w:rsidRPr="00397CD8" w:rsidRDefault="00443DA6" w:rsidP="00443DA6">
      <w:pPr>
        <w:jc w:val="both"/>
        <w:rPr>
          <w:sz w:val="22"/>
          <w:szCs w:val="22"/>
        </w:rPr>
      </w:pPr>
      <w:r w:rsidRPr="00397CD8">
        <w:rPr>
          <w:sz w:val="22"/>
          <w:szCs w:val="22"/>
        </w:rPr>
        <w:t xml:space="preserve">Proposals must be submitted </w:t>
      </w:r>
      <w:r w:rsidR="00121DD2" w:rsidRPr="00397CD8">
        <w:rPr>
          <w:sz w:val="22"/>
          <w:szCs w:val="22"/>
        </w:rPr>
        <w:t>electronically</w:t>
      </w:r>
      <w:r w:rsidRPr="00397CD8">
        <w:rPr>
          <w:sz w:val="22"/>
          <w:szCs w:val="22"/>
        </w:rPr>
        <w:t>.</w:t>
      </w:r>
      <w:r w:rsidR="00D77008" w:rsidRPr="00397CD8">
        <w:rPr>
          <w:sz w:val="22"/>
          <w:szCs w:val="22"/>
        </w:rPr>
        <w:t xml:space="preserve"> Late offers will be considered at the discretion of Chemonics. </w:t>
      </w:r>
    </w:p>
    <w:p w14:paraId="43501A77" w14:textId="1C57DA17" w:rsidR="00443DA6" w:rsidRPr="00397CD8" w:rsidRDefault="00443DA6" w:rsidP="00E12262">
      <w:pPr>
        <w:spacing w:before="240"/>
        <w:rPr>
          <w:sz w:val="22"/>
          <w:szCs w:val="22"/>
        </w:rPr>
      </w:pPr>
      <w:r w:rsidRPr="00397CD8">
        <w:rPr>
          <w:sz w:val="22"/>
          <w:szCs w:val="22"/>
        </w:rPr>
        <w:t xml:space="preserve">Offerors wishing to respond to this RFP must submit proposals, in </w:t>
      </w:r>
      <w:r w:rsidR="009F7DEF" w:rsidRPr="00397CD8">
        <w:rPr>
          <w:sz w:val="22"/>
          <w:szCs w:val="22"/>
        </w:rPr>
        <w:t>Ukrainian</w:t>
      </w:r>
      <w:r w:rsidRPr="00397CD8">
        <w:rPr>
          <w:sz w:val="22"/>
          <w:szCs w:val="22"/>
        </w:rPr>
        <w:t xml:space="preserve">, on </w:t>
      </w:r>
      <w:r w:rsidR="009F7DEF" w:rsidRPr="00397CD8">
        <w:rPr>
          <w:sz w:val="22"/>
          <w:szCs w:val="22"/>
        </w:rPr>
        <w:t>A4</w:t>
      </w:r>
      <w:r w:rsidRPr="00397CD8">
        <w:rPr>
          <w:sz w:val="22"/>
          <w:szCs w:val="22"/>
        </w:rPr>
        <w:t xml:space="preserve"> sized paper, 12-point Times New Roman font, single-spaced, in accordance with the following instructions. </w:t>
      </w:r>
    </w:p>
    <w:p w14:paraId="73142CAE" w14:textId="77777777" w:rsidR="00443DA6" w:rsidRPr="00397CD8" w:rsidRDefault="00443DA6" w:rsidP="0076301A">
      <w:pPr>
        <w:jc w:val="both"/>
        <w:rPr>
          <w:sz w:val="22"/>
          <w:szCs w:val="22"/>
        </w:rPr>
      </w:pPr>
    </w:p>
    <w:p w14:paraId="68030D2A" w14:textId="77777777" w:rsidR="00443DA6" w:rsidRPr="00397CD8" w:rsidRDefault="00443DA6" w:rsidP="0076301A">
      <w:pPr>
        <w:jc w:val="both"/>
        <w:rPr>
          <w:sz w:val="22"/>
          <w:szCs w:val="22"/>
        </w:rPr>
      </w:pPr>
      <w:r w:rsidRPr="00397CD8">
        <w:rPr>
          <w:sz w:val="22"/>
          <w:szCs w:val="22"/>
        </w:rPr>
        <w:t>All proposals must be submitted in two volumes, consisting of:</w:t>
      </w:r>
    </w:p>
    <w:p w14:paraId="581CEB22" w14:textId="77777777" w:rsidR="00443DA6" w:rsidRPr="00397CD8" w:rsidRDefault="00443DA6" w:rsidP="0076301A">
      <w:pPr>
        <w:jc w:val="both"/>
        <w:rPr>
          <w:sz w:val="22"/>
          <w:szCs w:val="22"/>
        </w:rPr>
      </w:pPr>
    </w:p>
    <w:p w14:paraId="68756040" w14:textId="5464693D" w:rsidR="00443DA6" w:rsidRPr="00397CD8" w:rsidRDefault="00443DA6" w:rsidP="00606DBE">
      <w:pPr>
        <w:numPr>
          <w:ilvl w:val="0"/>
          <w:numId w:val="4"/>
        </w:numPr>
        <w:tabs>
          <w:tab w:val="clear" w:pos="936"/>
        </w:tabs>
        <w:suppressAutoHyphens w:val="0"/>
        <w:ind w:left="360"/>
        <w:jc w:val="both"/>
        <w:rPr>
          <w:sz w:val="22"/>
          <w:szCs w:val="22"/>
        </w:rPr>
      </w:pPr>
      <w:r w:rsidRPr="00397CD8">
        <w:rPr>
          <w:sz w:val="22"/>
          <w:szCs w:val="22"/>
        </w:rPr>
        <w:t>Volume 1: Technical proposal</w:t>
      </w:r>
    </w:p>
    <w:p w14:paraId="79FA5C7A" w14:textId="77777777" w:rsidR="00443DA6" w:rsidRPr="00397CD8" w:rsidRDefault="00443DA6" w:rsidP="00606DBE">
      <w:pPr>
        <w:numPr>
          <w:ilvl w:val="0"/>
          <w:numId w:val="4"/>
        </w:numPr>
        <w:tabs>
          <w:tab w:val="clear" w:pos="936"/>
        </w:tabs>
        <w:suppressAutoHyphens w:val="0"/>
        <w:ind w:left="360"/>
        <w:jc w:val="both"/>
        <w:rPr>
          <w:sz w:val="22"/>
          <w:szCs w:val="22"/>
        </w:rPr>
      </w:pPr>
      <w:r w:rsidRPr="00397CD8">
        <w:rPr>
          <w:sz w:val="22"/>
          <w:szCs w:val="22"/>
        </w:rPr>
        <w:t>Volume 2: Cost proposal</w:t>
      </w:r>
    </w:p>
    <w:p w14:paraId="14BA9D5F" w14:textId="77777777" w:rsidR="00443DA6" w:rsidRPr="00397CD8" w:rsidRDefault="00443DA6" w:rsidP="0076301A">
      <w:pPr>
        <w:jc w:val="both"/>
        <w:rPr>
          <w:sz w:val="22"/>
          <w:szCs w:val="22"/>
        </w:rPr>
      </w:pPr>
    </w:p>
    <w:bookmarkEnd w:id="13"/>
    <w:p w14:paraId="7080E3EF" w14:textId="77777777" w:rsidR="00B815B2" w:rsidRPr="00397CD8" w:rsidRDefault="00B815B2" w:rsidP="00B815B2">
      <w:pPr>
        <w:jc w:val="both"/>
        <w:rPr>
          <w:sz w:val="22"/>
          <w:szCs w:val="22"/>
        </w:rPr>
      </w:pPr>
      <w:r w:rsidRPr="00397CD8">
        <w:rPr>
          <w:sz w:val="22"/>
          <w:szCs w:val="22"/>
        </w:rPr>
        <w:t xml:space="preserve">Separate technical and cost proposals must be submitted by email no later than the time and date specified in I.2. The proposals must be submitted to the point of contact designated in I.2. </w:t>
      </w:r>
    </w:p>
    <w:p w14:paraId="1BB547E1" w14:textId="77777777" w:rsidR="00B815B2" w:rsidRPr="00397CD8" w:rsidRDefault="00B815B2" w:rsidP="00B815B2">
      <w:pPr>
        <w:jc w:val="both"/>
        <w:rPr>
          <w:sz w:val="22"/>
          <w:szCs w:val="22"/>
        </w:rPr>
      </w:pPr>
    </w:p>
    <w:p w14:paraId="1493468D" w14:textId="77777777" w:rsidR="00B815B2" w:rsidRPr="00397CD8" w:rsidRDefault="00B815B2" w:rsidP="00B815B2">
      <w:pPr>
        <w:jc w:val="both"/>
        <w:rPr>
          <w:sz w:val="22"/>
          <w:szCs w:val="22"/>
        </w:rPr>
      </w:pPr>
      <w:r w:rsidRPr="00397CD8">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be using e-signatures.</w:t>
      </w:r>
    </w:p>
    <w:p w14:paraId="71065175" w14:textId="77777777" w:rsidR="00B815B2" w:rsidRPr="00397CD8" w:rsidRDefault="00B815B2" w:rsidP="00B815B2">
      <w:pPr>
        <w:jc w:val="both"/>
        <w:rPr>
          <w:sz w:val="22"/>
          <w:szCs w:val="22"/>
        </w:rPr>
      </w:pPr>
    </w:p>
    <w:p w14:paraId="1A6FE53A" w14:textId="77777777" w:rsidR="00B815B2" w:rsidRPr="00397CD8" w:rsidRDefault="00B815B2" w:rsidP="00B815B2">
      <w:pPr>
        <w:jc w:val="both"/>
        <w:rPr>
          <w:sz w:val="22"/>
          <w:szCs w:val="22"/>
        </w:rPr>
      </w:pPr>
      <w:r w:rsidRPr="00397CD8">
        <w:rPr>
          <w:sz w:val="22"/>
          <w:szCs w:val="22"/>
        </w:rPr>
        <w:t xml:space="preserve">Technical proposals must not make reference to pricing data in order that the technical evaluation may be made strictly on the basis of technical merit. </w:t>
      </w:r>
    </w:p>
    <w:p w14:paraId="5629D112" w14:textId="77777777" w:rsidR="00443DA6" w:rsidRPr="00397CD8" w:rsidRDefault="00443DA6" w:rsidP="00443DA6">
      <w:pPr>
        <w:jc w:val="both"/>
        <w:rPr>
          <w:sz w:val="22"/>
          <w:szCs w:val="22"/>
        </w:rPr>
      </w:pPr>
    </w:p>
    <w:p w14:paraId="193CE881" w14:textId="58BF90B7" w:rsidR="00443DA6" w:rsidRPr="00397CD8" w:rsidRDefault="00B167AE" w:rsidP="00B167AE">
      <w:pPr>
        <w:pStyle w:val="Heading2"/>
        <w:framePr w:hSpace="0" w:wrap="auto" w:hAnchor="text" w:xAlign="left" w:yAlign="inline"/>
        <w:rPr>
          <w:sz w:val="22"/>
          <w:szCs w:val="22"/>
          <w:lang w:val="en-US"/>
        </w:rPr>
      </w:pPr>
      <w:bookmarkStart w:id="14" w:name="_Toc50476714"/>
      <w:r w:rsidRPr="00397CD8">
        <w:rPr>
          <w:sz w:val="22"/>
          <w:szCs w:val="22"/>
          <w:lang w:val="en-US"/>
        </w:rPr>
        <w:t>I.4. Eligibility Requirements</w:t>
      </w:r>
      <w:bookmarkEnd w:id="14"/>
    </w:p>
    <w:p w14:paraId="50B064A5" w14:textId="77777777" w:rsidR="00443DA6" w:rsidRPr="00397CD8" w:rsidRDefault="00443DA6" w:rsidP="00443DA6">
      <w:pPr>
        <w:jc w:val="both"/>
        <w:rPr>
          <w:sz w:val="22"/>
          <w:szCs w:val="22"/>
        </w:rPr>
      </w:pPr>
    </w:p>
    <w:p w14:paraId="1A11E83C" w14:textId="505F0C7A" w:rsidR="00443DA6" w:rsidRPr="00397CD8" w:rsidRDefault="00443DA6" w:rsidP="0076301A">
      <w:pPr>
        <w:jc w:val="both"/>
        <w:rPr>
          <w:sz w:val="22"/>
          <w:szCs w:val="22"/>
        </w:rPr>
      </w:pPr>
      <w:r w:rsidRPr="00397CD8">
        <w:rPr>
          <w:sz w:val="22"/>
          <w:szCs w:val="22"/>
        </w:rPr>
        <w:t>To be determined responsive, an offer must include all of documents and sections included in I.4 and I.</w:t>
      </w:r>
      <w:r w:rsidR="007A71C9" w:rsidRPr="00397CD8">
        <w:rPr>
          <w:sz w:val="22"/>
          <w:szCs w:val="22"/>
        </w:rPr>
        <w:t>8</w:t>
      </w:r>
      <w:r w:rsidRPr="00397CD8">
        <w:rPr>
          <w:sz w:val="22"/>
          <w:szCs w:val="22"/>
        </w:rPr>
        <w:t xml:space="preserve">. </w:t>
      </w:r>
    </w:p>
    <w:p w14:paraId="61F90D57" w14:textId="2B1C01E4" w:rsidR="00443DA6" w:rsidRPr="00397CD8" w:rsidRDefault="00443DA6" w:rsidP="00B9331C">
      <w:pPr>
        <w:pStyle w:val="USAIDreportbodytext-TNR12pt"/>
        <w:spacing w:before="240"/>
        <w:rPr>
          <w:sz w:val="22"/>
          <w:szCs w:val="22"/>
          <w:lang w:val="en-US"/>
        </w:rPr>
      </w:pPr>
      <w:r w:rsidRPr="00397CD8">
        <w:rPr>
          <w:sz w:val="22"/>
          <w:lang w:val="en-US"/>
        </w:rPr>
        <w:t xml:space="preserve">Chemonics anticipates issuing a subcontract to </w:t>
      </w:r>
      <w:r w:rsidR="00823A4A" w:rsidRPr="00397CD8">
        <w:rPr>
          <w:sz w:val="22"/>
          <w:szCs w:val="22"/>
          <w:lang w:val="en-US"/>
        </w:rPr>
        <w:t xml:space="preserve">a </w:t>
      </w:r>
      <w:bookmarkStart w:id="15" w:name="_Hlk528772756"/>
      <w:r w:rsidR="00823A4A" w:rsidRPr="00397CD8">
        <w:rPr>
          <w:sz w:val="22"/>
          <w:szCs w:val="22"/>
          <w:lang w:val="en-US"/>
        </w:rPr>
        <w:t xml:space="preserve">Ukrainian or </w:t>
      </w:r>
      <w:r w:rsidR="00BA6D27" w:rsidRPr="00397CD8">
        <w:rPr>
          <w:sz w:val="22"/>
          <w:lang w:val="en-US"/>
        </w:rPr>
        <w:t>international</w:t>
      </w:r>
      <w:r w:rsidR="00823A4A" w:rsidRPr="00397CD8">
        <w:rPr>
          <w:sz w:val="22"/>
          <w:szCs w:val="22"/>
          <w:lang w:val="en-US"/>
        </w:rPr>
        <w:t xml:space="preserve"> </w:t>
      </w:r>
      <w:r w:rsidR="00BA6D27" w:rsidRPr="00397CD8">
        <w:rPr>
          <w:sz w:val="22"/>
          <w:lang w:val="en-US"/>
        </w:rPr>
        <w:t>company or organization</w:t>
      </w:r>
      <w:r w:rsidR="006342E9" w:rsidRPr="00397CD8">
        <w:rPr>
          <w:sz w:val="22"/>
          <w:lang w:val="en-US"/>
        </w:rPr>
        <w:t xml:space="preserve"> </w:t>
      </w:r>
      <w:r w:rsidRPr="00397CD8">
        <w:rPr>
          <w:sz w:val="22"/>
          <w:lang w:val="en-US"/>
        </w:rPr>
        <w:t xml:space="preserve">provided it is legally registered and recognized under the laws of </w:t>
      </w:r>
      <w:r w:rsidR="00823A4A" w:rsidRPr="00397CD8">
        <w:rPr>
          <w:sz w:val="22"/>
          <w:szCs w:val="22"/>
          <w:lang w:val="en-US"/>
        </w:rPr>
        <w:t>Ukraine</w:t>
      </w:r>
      <w:r w:rsidRPr="00397CD8">
        <w:rPr>
          <w:sz w:val="22"/>
          <w:lang w:val="en-US"/>
        </w:rPr>
        <w:t xml:space="preserve"> and is in compliance with all applicable civil, fiscal, and other applicable regulations. Such a company or organization could include a private firm, non-profit.</w:t>
      </w:r>
      <w:bookmarkEnd w:id="15"/>
      <w:r w:rsidR="00360225" w:rsidRPr="00397CD8">
        <w:rPr>
          <w:sz w:val="22"/>
          <w:lang w:val="en-US"/>
        </w:rPr>
        <w:tab/>
      </w:r>
    </w:p>
    <w:p w14:paraId="2A81BA58" w14:textId="76742F64" w:rsidR="00443DA6" w:rsidRPr="00397CD8" w:rsidRDefault="00443DA6" w:rsidP="00443DA6">
      <w:pPr>
        <w:pStyle w:val="USAIDreportbodytext-TNR12pt"/>
        <w:jc w:val="both"/>
        <w:rPr>
          <w:sz w:val="22"/>
          <w:szCs w:val="22"/>
          <w:lang w:val="en-US"/>
        </w:rPr>
      </w:pPr>
    </w:p>
    <w:p w14:paraId="7AB360D5" w14:textId="5B385A59" w:rsidR="00BA6D27" w:rsidRPr="00397CD8" w:rsidRDefault="00BA6D27" w:rsidP="00BA6D27">
      <w:pPr>
        <w:jc w:val="both"/>
        <w:rPr>
          <w:sz w:val="22"/>
          <w:szCs w:val="22"/>
        </w:rPr>
      </w:pPr>
      <w:r w:rsidRPr="00397CD8">
        <w:rPr>
          <w:sz w:val="22"/>
          <w:szCs w:val="22"/>
        </w:rPr>
        <w:t>The award will be in the form of a firm fixed price subcontract (hereinafter referred to as “the subcontract”.</w:t>
      </w:r>
      <w:r w:rsidR="00E908FC" w:rsidRPr="00397CD8">
        <w:rPr>
          <w:sz w:val="22"/>
          <w:szCs w:val="22"/>
        </w:rPr>
        <w:t xml:space="preserve"> </w:t>
      </w:r>
      <w:r w:rsidRPr="00397CD8">
        <w:rPr>
          <w:sz w:val="22"/>
          <w:szCs w:val="22"/>
        </w:rPr>
        <w:t>The successful Offeror shall be required to adhere to the statement of work and terms and conditions of the subcontract</w:t>
      </w:r>
      <w:r w:rsidR="00A532D1" w:rsidRPr="00397CD8">
        <w:rPr>
          <w:sz w:val="22"/>
          <w:szCs w:val="22"/>
        </w:rPr>
        <w:t>, which are incorporated in Section III herein</w:t>
      </w:r>
      <w:r w:rsidRPr="00397CD8">
        <w:rPr>
          <w:sz w:val="22"/>
          <w:szCs w:val="22"/>
        </w:rPr>
        <w:t xml:space="preserve">. </w:t>
      </w:r>
    </w:p>
    <w:p w14:paraId="7CF5BF28" w14:textId="77777777" w:rsidR="00BA6D27" w:rsidRPr="00397CD8" w:rsidRDefault="00BA6D27" w:rsidP="00443DA6">
      <w:pPr>
        <w:pStyle w:val="USAIDreportbodytext-TNR12pt"/>
        <w:jc w:val="both"/>
        <w:rPr>
          <w:sz w:val="22"/>
          <w:szCs w:val="22"/>
          <w:lang w:val="en-US"/>
        </w:rPr>
      </w:pPr>
    </w:p>
    <w:p w14:paraId="4DD67F7C" w14:textId="77777777" w:rsidR="00443DA6" w:rsidRPr="00397CD8" w:rsidRDefault="00443DA6" w:rsidP="0076301A">
      <w:pPr>
        <w:pStyle w:val="BodyText3"/>
        <w:spacing w:after="0"/>
        <w:jc w:val="both"/>
        <w:rPr>
          <w:sz w:val="22"/>
          <w:lang w:val="en-US"/>
        </w:rPr>
      </w:pPr>
      <w:bookmarkStart w:id="16" w:name="_Hlk528772801"/>
      <w:r w:rsidRPr="00397CD8">
        <w:rPr>
          <w:sz w:val="22"/>
          <w:lang w:val="en-US"/>
        </w:rPr>
        <w:t>Companies and organizations that submit proposals in response to this RFP must meet the following requirements:</w:t>
      </w:r>
    </w:p>
    <w:p w14:paraId="38E596C2" w14:textId="77777777" w:rsidR="00443DA6" w:rsidRPr="00397CD8" w:rsidRDefault="00443DA6" w:rsidP="00443DA6">
      <w:pPr>
        <w:jc w:val="both"/>
        <w:rPr>
          <w:sz w:val="22"/>
          <w:szCs w:val="22"/>
        </w:rPr>
      </w:pPr>
    </w:p>
    <w:p w14:paraId="5AD55ABB" w14:textId="5B9AE529" w:rsidR="00443DA6" w:rsidRPr="00397CD8" w:rsidRDefault="00443DA6" w:rsidP="00606DBE">
      <w:pPr>
        <w:numPr>
          <w:ilvl w:val="0"/>
          <w:numId w:val="5"/>
        </w:numPr>
        <w:tabs>
          <w:tab w:val="clear" w:pos="720"/>
        </w:tabs>
        <w:suppressAutoHyphens w:val="0"/>
        <w:spacing w:before="60"/>
        <w:ind w:left="567" w:hanging="357"/>
        <w:rPr>
          <w:sz w:val="22"/>
          <w:szCs w:val="22"/>
        </w:rPr>
      </w:pPr>
      <w:r w:rsidRPr="00397CD8">
        <w:rPr>
          <w:sz w:val="22"/>
          <w:szCs w:val="22"/>
        </w:rPr>
        <w:lastRenderedPageBreak/>
        <w:t xml:space="preserve">Companies or organizations, whether for-profit or non-profit, must be legally registered under the laws of </w:t>
      </w:r>
      <w:r w:rsidR="00823A4A" w:rsidRPr="00397CD8">
        <w:rPr>
          <w:sz w:val="22"/>
          <w:szCs w:val="22"/>
        </w:rPr>
        <w:t>Ukraine</w:t>
      </w:r>
      <w:r w:rsidRPr="00397CD8">
        <w:rPr>
          <w:sz w:val="22"/>
          <w:szCs w:val="22"/>
        </w:rPr>
        <w:t xml:space="preserve"> upon award of the subcontract.</w:t>
      </w:r>
    </w:p>
    <w:p w14:paraId="460691FF" w14:textId="77777777" w:rsidR="00443DA6" w:rsidRPr="00397CD8" w:rsidRDefault="00443DA6" w:rsidP="00606DBE">
      <w:pPr>
        <w:numPr>
          <w:ilvl w:val="0"/>
          <w:numId w:val="5"/>
        </w:numPr>
        <w:tabs>
          <w:tab w:val="clear" w:pos="720"/>
        </w:tabs>
        <w:suppressAutoHyphens w:val="0"/>
        <w:ind w:left="540" w:hanging="360"/>
        <w:jc w:val="both"/>
        <w:rPr>
          <w:sz w:val="22"/>
          <w:szCs w:val="22"/>
        </w:rPr>
      </w:pPr>
      <w:r w:rsidRPr="00397CD8">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4E02FAE2" w:rsidR="00443DA6" w:rsidRPr="00397CD8" w:rsidRDefault="00AA09D5" w:rsidP="00606DBE">
      <w:pPr>
        <w:numPr>
          <w:ilvl w:val="0"/>
          <w:numId w:val="5"/>
        </w:numPr>
        <w:tabs>
          <w:tab w:val="clear" w:pos="720"/>
        </w:tabs>
        <w:suppressAutoHyphens w:val="0"/>
        <w:spacing w:before="60"/>
        <w:ind w:left="540" w:hanging="357"/>
        <w:rPr>
          <w:sz w:val="22"/>
          <w:szCs w:val="22"/>
        </w:rPr>
      </w:pPr>
      <w:r w:rsidRPr="00397CD8">
        <w:rPr>
          <w:sz w:val="22"/>
          <w:szCs w:val="22"/>
        </w:rPr>
        <w:t xml:space="preserve"> </w:t>
      </w:r>
      <w:r w:rsidR="00443DA6" w:rsidRPr="00397CD8">
        <w:rPr>
          <w:sz w:val="22"/>
          <w:szCs w:val="22"/>
        </w:rPr>
        <w:t xml:space="preserve">Companies or organizations must have a local presence in </w:t>
      </w:r>
      <w:r w:rsidR="00823A4A" w:rsidRPr="00397CD8">
        <w:rPr>
          <w:sz w:val="22"/>
          <w:szCs w:val="22"/>
        </w:rPr>
        <w:t>Ukraine</w:t>
      </w:r>
      <w:r w:rsidR="00443DA6" w:rsidRPr="00397CD8">
        <w:rPr>
          <w:sz w:val="22"/>
          <w:szCs w:val="22"/>
        </w:rPr>
        <w:t xml:space="preserve"> at the time the subcontract is signed. </w:t>
      </w:r>
    </w:p>
    <w:p w14:paraId="02FB3F27" w14:textId="77777777" w:rsidR="00D273D6" w:rsidRPr="00397CD8" w:rsidRDefault="003E5B93" w:rsidP="00606DBE">
      <w:pPr>
        <w:numPr>
          <w:ilvl w:val="0"/>
          <w:numId w:val="5"/>
        </w:numPr>
        <w:tabs>
          <w:tab w:val="clear" w:pos="720"/>
        </w:tabs>
        <w:suppressAutoHyphens w:val="0"/>
        <w:spacing w:before="60"/>
        <w:ind w:left="450" w:hanging="270"/>
        <w:rPr>
          <w:sz w:val="22"/>
          <w:szCs w:val="22"/>
        </w:rPr>
      </w:pPr>
      <w:r w:rsidRPr="00397CD8">
        <w:rPr>
          <w:sz w:val="22"/>
          <w:szCs w:val="22"/>
        </w:rPr>
        <w:t>Companies or organizations, whether for-profit or non-profit, shall be requested to provide a DUNS number if selected to receive a subaward valued at USD $30,000 or more, unless exempted in accordance with information certified in the Evidence of Responsibility form included in the required certifications in Annex 3.</w:t>
      </w:r>
      <w:r w:rsidRPr="00397CD8">
        <w:rPr>
          <w:rStyle w:val="FootnoteReference"/>
          <w:sz w:val="22"/>
          <w:szCs w:val="22"/>
        </w:rPr>
        <w:footnoteReference w:id="2"/>
      </w:r>
      <w:r w:rsidRPr="00397CD8">
        <w:rPr>
          <w:sz w:val="22"/>
          <w:szCs w:val="22"/>
        </w:rPr>
        <w:t xml:space="preserve"> </w:t>
      </w:r>
      <w:r w:rsidR="00D273D6" w:rsidRPr="00397CD8">
        <w:rPr>
          <w:sz w:val="22"/>
          <w:szCs w:val="22"/>
        </w:rPr>
        <w:t xml:space="preserve">If an offeror already has a DUNS number, they must indicate it in the application. The USAID New Justice Program assists applicants in obtaining a DUNS number. The DUNS number can be obtained online at </w:t>
      </w:r>
      <w:hyperlink r:id="rId22" w:history="1">
        <w:r w:rsidR="00D273D6" w:rsidRPr="00397CD8">
          <w:rPr>
            <w:rStyle w:val="Hyperlink"/>
            <w:sz w:val="22"/>
            <w:szCs w:val="22"/>
          </w:rPr>
          <w:t>http://fedgov.dnb.com/webform/pages/CCRSearch.jsp</w:t>
        </w:r>
      </w:hyperlink>
      <w:r w:rsidR="00D273D6" w:rsidRPr="00397CD8">
        <w:rPr>
          <w:rStyle w:val="Hyperlink"/>
          <w:sz w:val="22"/>
          <w:szCs w:val="22"/>
        </w:rPr>
        <w:t>.</w:t>
      </w:r>
    </w:p>
    <w:p w14:paraId="4E47B513" w14:textId="7BB26AF8" w:rsidR="00443DA6" w:rsidRPr="00397CD8" w:rsidRDefault="00443DA6" w:rsidP="00D273D6">
      <w:pPr>
        <w:suppressAutoHyphens w:val="0"/>
        <w:spacing w:before="60"/>
        <w:rPr>
          <w:sz w:val="22"/>
          <w:szCs w:val="22"/>
        </w:rPr>
      </w:pPr>
    </w:p>
    <w:p w14:paraId="22BB46BE" w14:textId="3B1ECD57" w:rsidR="005B00C7" w:rsidRPr="00397CD8" w:rsidRDefault="004819E3" w:rsidP="005E7EAB">
      <w:pPr>
        <w:pStyle w:val="Heading2"/>
        <w:framePr w:hSpace="0" w:wrap="auto" w:hAnchor="text" w:xAlign="left" w:yAlign="inline"/>
        <w:tabs>
          <w:tab w:val="clear" w:pos="567"/>
        </w:tabs>
        <w:rPr>
          <w:sz w:val="22"/>
          <w:szCs w:val="22"/>
          <w:lang w:val="en-US"/>
        </w:rPr>
      </w:pPr>
      <w:bookmarkStart w:id="17" w:name="_Toc50476715"/>
      <w:bookmarkStart w:id="18" w:name="_Hlk528835286"/>
      <w:bookmarkEnd w:id="16"/>
      <w:r w:rsidRPr="00397CD8">
        <w:rPr>
          <w:sz w:val="22"/>
          <w:szCs w:val="22"/>
          <w:lang w:val="en-US"/>
        </w:rPr>
        <w:t>I.5</w:t>
      </w:r>
      <w:r w:rsidR="00E908FC" w:rsidRPr="00397CD8">
        <w:rPr>
          <w:sz w:val="22"/>
          <w:szCs w:val="22"/>
          <w:lang w:val="en-US"/>
        </w:rPr>
        <w:t xml:space="preserve"> </w:t>
      </w:r>
      <w:r w:rsidR="005B00C7" w:rsidRPr="00397CD8">
        <w:rPr>
          <w:sz w:val="22"/>
          <w:szCs w:val="22"/>
          <w:lang w:val="en-US"/>
        </w:rPr>
        <w:t>VAT Exemption Requirements</w:t>
      </w:r>
      <w:bookmarkEnd w:id="17"/>
    </w:p>
    <w:p w14:paraId="4F5091A1" w14:textId="660F245E" w:rsidR="009F7DEF" w:rsidRPr="00397CD8" w:rsidRDefault="009F7DEF" w:rsidP="009F7DEF">
      <w:pPr>
        <w:pStyle w:val="11"/>
        <w:tabs>
          <w:tab w:val="left" w:pos="4962"/>
        </w:tabs>
        <w:spacing w:before="240"/>
        <w:rPr>
          <w:sz w:val="22"/>
          <w:szCs w:val="22"/>
          <w:lang w:val="en-US"/>
        </w:rPr>
      </w:pPr>
      <w:r w:rsidRPr="00397CD8">
        <w:rPr>
          <w:sz w:val="22"/>
          <w:szCs w:val="22"/>
          <w:lang w:val="en-US"/>
        </w:rPr>
        <w:t>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is exempt from Value Added Tax (VAT).</w:t>
      </w:r>
    </w:p>
    <w:p w14:paraId="60EF9A23" w14:textId="77777777" w:rsidR="009F7DEF" w:rsidRPr="00397CD8" w:rsidRDefault="009F7DEF" w:rsidP="009F7DEF">
      <w:pPr>
        <w:pStyle w:val="11"/>
        <w:tabs>
          <w:tab w:val="left" w:pos="4962"/>
        </w:tabs>
        <w:spacing w:before="240"/>
        <w:rPr>
          <w:sz w:val="22"/>
          <w:szCs w:val="22"/>
          <w:lang w:val="en-US"/>
        </w:rPr>
      </w:pPr>
      <w:r w:rsidRPr="00397CD8">
        <w:rPr>
          <w:sz w:val="22"/>
          <w:szCs w:val="22"/>
          <w:lang w:val="en-US"/>
        </w:rPr>
        <w:t>Procurement of goods, works and services shall be made at the cost of the international technical assistance project and is relevant to the category (type) of goods, works and services mentioned in the procurement plan. According to par. 197.11 art. 197 of the Tax Code of Ukraine subject to tax exemption are transactions in supply of goods and services on the customs territory of Ukraine and in shipping to the territory of Ukraine the goods funded under international technical assistance provided according to international agreements of Ukraine to the binding nature of which the consent was given in line with the procedure established by legislation.</w:t>
      </w:r>
    </w:p>
    <w:p w14:paraId="62F929F2" w14:textId="77777777" w:rsidR="009F7DEF" w:rsidRPr="00397CD8" w:rsidRDefault="009F7DEF" w:rsidP="009F7DEF">
      <w:pPr>
        <w:spacing w:before="240"/>
        <w:rPr>
          <w:rFonts w:eastAsia="MS Mincho"/>
          <w:bCs/>
          <w:iCs/>
          <w:sz w:val="22"/>
          <w:szCs w:val="22"/>
        </w:rPr>
      </w:pPr>
      <w:r w:rsidRPr="00397CD8">
        <w:rPr>
          <w:rFonts w:eastAsia="MS Mincho"/>
          <w:bCs/>
          <w:iCs/>
          <w:sz w:val="22"/>
          <w:szCs w:val="22"/>
        </w:rPr>
        <w:t>Therefore, Chemonics shall pay for the cost of services exclusive of VAT. The Project shall provide the successful offeror with a copy of the registration card of the Project purchasing the goods, works and services, issued by the Ministry of Economic Development and Trade and certified by the Project stamp, and a copy of the procurement plan or an extract from the procurement plan certified by the Project stamp.</w:t>
      </w:r>
    </w:p>
    <w:p w14:paraId="0BCB2513" w14:textId="77777777" w:rsidR="009F7DEF" w:rsidRPr="00397CD8" w:rsidRDefault="009F7DEF" w:rsidP="009F7DEF">
      <w:pPr>
        <w:spacing w:before="240"/>
        <w:rPr>
          <w:b/>
          <w:sz w:val="22"/>
          <w:szCs w:val="22"/>
        </w:rPr>
      </w:pPr>
      <w:r w:rsidRPr="00397CD8">
        <w:rPr>
          <w:rFonts w:eastAsia="MS Mincho"/>
          <w:bCs/>
          <w:iCs/>
          <w:sz w:val="22"/>
          <w:szCs w:val="22"/>
        </w:rPr>
        <w:lastRenderedPageBreak/>
        <w:t>The offeror shall submit a fiscal bill for goods (works, services) completed in accordance with the procedure set forth below and marked “Without VAT”. A fiscal bill shall include the grounds for VAT exemption (Project name, number and date of the relevant contract). The subcontractor shall submit the declaration to the state tax authority at its location taking into account the abovementioned operations and mentioning VAT exemption code according to the Tax Exemptions Directory.</w:t>
      </w:r>
      <w:bookmarkEnd w:id="18"/>
    </w:p>
    <w:p w14:paraId="6E769F57" w14:textId="57CBC23E" w:rsidR="00436372" w:rsidRPr="00397CD8" w:rsidRDefault="00436372" w:rsidP="00443DA6">
      <w:pPr>
        <w:jc w:val="both"/>
        <w:rPr>
          <w:sz w:val="22"/>
          <w:szCs w:val="22"/>
        </w:rPr>
      </w:pPr>
    </w:p>
    <w:p w14:paraId="57BB9B8F" w14:textId="66019B9F" w:rsidR="00436372" w:rsidRPr="00397CD8" w:rsidRDefault="000A73E6" w:rsidP="004819E3">
      <w:pPr>
        <w:pStyle w:val="Heading2"/>
        <w:framePr w:hSpace="0" w:wrap="auto" w:hAnchor="text" w:xAlign="left" w:yAlign="inline"/>
        <w:rPr>
          <w:sz w:val="22"/>
          <w:szCs w:val="22"/>
          <w:lang w:val="en-US"/>
        </w:rPr>
      </w:pPr>
      <w:bookmarkStart w:id="19" w:name="_Toc50476716"/>
      <w:bookmarkStart w:id="20" w:name="_Hlk42504411"/>
      <w:r w:rsidRPr="00397CD8">
        <w:rPr>
          <w:sz w:val="22"/>
          <w:szCs w:val="22"/>
          <w:lang w:val="en-US"/>
        </w:rPr>
        <w:t>I.6</w:t>
      </w:r>
      <w:r w:rsidR="00E908FC" w:rsidRPr="00397CD8">
        <w:rPr>
          <w:sz w:val="22"/>
          <w:szCs w:val="22"/>
          <w:lang w:val="en-US"/>
        </w:rPr>
        <w:t xml:space="preserve"> </w:t>
      </w:r>
      <w:r w:rsidR="00436372" w:rsidRPr="00397CD8">
        <w:rPr>
          <w:sz w:val="22"/>
          <w:szCs w:val="22"/>
          <w:lang w:val="en-US"/>
        </w:rPr>
        <w:t>Source of Funding, Authorized Geographic Code, and Source and Origin</w:t>
      </w:r>
      <w:bookmarkEnd w:id="19"/>
    </w:p>
    <w:p w14:paraId="534B9AD5" w14:textId="77777777" w:rsidR="00436372" w:rsidRPr="00397CD8" w:rsidRDefault="00436372" w:rsidP="0076301A">
      <w:pPr>
        <w:ind w:left="540"/>
        <w:jc w:val="both"/>
        <w:rPr>
          <w:sz w:val="22"/>
        </w:rPr>
      </w:pPr>
    </w:p>
    <w:p w14:paraId="167FCE13" w14:textId="77777777" w:rsidR="00436372" w:rsidRPr="00397CD8" w:rsidRDefault="00436372" w:rsidP="0076301A">
      <w:pPr>
        <w:pStyle w:val="BodyTextIndent2"/>
        <w:ind w:left="0" w:firstLine="0"/>
        <w:jc w:val="both"/>
        <w:rPr>
          <w:sz w:val="22"/>
          <w:lang w:val="en-US"/>
        </w:rPr>
      </w:pPr>
      <w:bookmarkStart w:id="21" w:name="_Hlk528835744"/>
      <w:bookmarkEnd w:id="20"/>
      <w:r w:rsidRPr="00397CD8">
        <w:rPr>
          <w:sz w:val="22"/>
          <w:lang w:val="en-US"/>
        </w:rPr>
        <w:t xml:space="preserve">Any subcontract resulting from this RFP will be financed by USAID funding and will be subject to U.S. Government and USAID regulations. </w:t>
      </w:r>
    </w:p>
    <w:p w14:paraId="40116992" w14:textId="77777777" w:rsidR="00436372" w:rsidRPr="00397CD8" w:rsidRDefault="00436372" w:rsidP="00436372">
      <w:pPr>
        <w:pStyle w:val="BodyTextIndent2"/>
        <w:ind w:left="0" w:firstLine="0"/>
        <w:jc w:val="both"/>
        <w:rPr>
          <w:sz w:val="22"/>
          <w:szCs w:val="22"/>
          <w:lang w:val="en-US"/>
        </w:rPr>
      </w:pPr>
    </w:p>
    <w:p w14:paraId="770BE87E" w14:textId="7DA4A2D4" w:rsidR="00436372" w:rsidRPr="00397CD8" w:rsidRDefault="00436372" w:rsidP="00052BB3">
      <w:pPr>
        <w:spacing w:before="240"/>
        <w:rPr>
          <w:color w:val="000000"/>
          <w:sz w:val="22"/>
          <w:szCs w:val="22"/>
        </w:rPr>
      </w:pPr>
      <w:r w:rsidRPr="00397CD8">
        <w:rPr>
          <w:sz w:val="22"/>
          <w:szCs w:val="22"/>
        </w:rPr>
        <w:t xml:space="preserve">All goods and services offered in response to this RFP or supplied under any resulting award must meet </w:t>
      </w:r>
      <w:r w:rsidRPr="00397CD8">
        <w:rPr>
          <w:color w:val="000000"/>
          <w:sz w:val="22"/>
          <w:szCs w:val="22"/>
        </w:rPr>
        <w:t xml:space="preserve">USAID Geographic Code </w:t>
      </w:r>
      <w:r w:rsidR="009F7DEF" w:rsidRPr="00397CD8">
        <w:rPr>
          <w:sz w:val="22"/>
          <w:szCs w:val="22"/>
        </w:rPr>
        <w:t>110</w:t>
      </w:r>
      <w:r w:rsidR="00242671" w:rsidRPr="00397CD8">
        <w:rPr>
          <w:sz w:val="22"/>
          <w:szCs w:val="22"/>
        </w:rPr>
        <w:t xml:space="preserve"> </w:t>
      </w:r>
      <w:r w:rsidR="00B6172B" w:rsidRPr="00397CD8">
        <w:rPr>
          <w:sz w:val="22"/>
          <w:szCs w:val="22"/>
        </w:rPr>
        <w:t xml:space="preserve">and 937 </w:t>
      </w:r>
      <w:r w:rsidRPr="00397CD8">
        <w:rPr>
          <w:color w:val="000000"/>
          <w:sz w:val="22"/>
          <w:szCs w:val="22"/>
        </w:rPr>
        <w:t xml:space="preserve">in accordance with the United States Code of Federal Regulations (CFR), 22 </w:t>
      </w:r>
      <w:bookmarkStart w:id="22" w:name="_Hlt300128491"/>
      <w:bookmarkStart w:id="23" w:name="_Hlt300128492"/>
      <w:r w:rsidRPr="00397CD8">
        <w:rPr>
          <w:color w:val="000000"/>
          <w:sz w:val="22"/>
          <w:szCs w:val="22"/>
        </w:rPr>
        <w:t>C</w:t>
      </w:r>
      <w:bookmarkEnd w:id="22"/>
      <w:bookmarkEnd w:id="23"/>
      <w:r w:rsidRPr="00397CD8">
        <w:rPr>
          <w:color w:val="000000"/>
          <w:sz w:val="22"/>
          <w:szCs w:val="22"/>
        </w:rPr>
        <w:t xml:space="preserve">FR </w:t>
      </w:r>
      <w:bookmarkStart w:id="24" w:name="_Hlt231265584"/>
      <w:bookmarkStart w:id="25" w:name="_Hlt231265585"/>
      <w:bookmarkStart w:id="26" w:name="_Hlt300128622"/>
      <w:bookmarkStart w:id="27" w:name="_Hlt300128623"/>
      <w:r w:rsidRPr="00397CD8">
        <w:rPr>
          <w:color w:val="000000"/>
          <w:sz w:val="22"/>
          <w:szCs w:val="22"/>
        </w:rPr>
        <w:t>§</w:t>
      </w:r>
      <w:bookmarkStart w:id="28" w:name="_Hlt231266452"/>
      <w:bookmarkStart w:id="29" w:name="_Hlt231266453"/>
      <w:bookmarkStart w:id="30" w:name="_Hlt231266460"/>
      <w:bookmarkEnd w:id="24"/>
      <w:bookmarkEnd w:id="25"/>
      <w:bookmarkEnd w:id="26"/>
      <w:bookmarkEnd w:id="27"/>
      <w:r w:rsidRPr="00397CD8">
        <w:rPr>
          <w:color w:val="000000"/>
          <w:sz w:val="22"/>
          <w:szCs w:val="22"/>
        </w:rPr>
        <w:t>2</w:t>
      </w:r>
      <w:bookmarkEnd w:id="28"/>
      <w:bookmarkEnd w:id="29"/>
      <w:bookmarkEnd w:id="30"/>
      <w:r w:rsidRPr="00397CD8">
        <w:rPr>
          <w:color w:val="000000"/>
          <w:sz w:val="22"/>
          <w:szCs w:val="22"/>
        </w:rPr>
        <w:t xml:space="preserve">28, available at: </w:t>
      </w:r>
      <w:hyperlink r:id="rId23" w:history="1">
        <w:r w:rsidRPr="00397CD8">
          <w:rPr>
            <w:rStyle w:val="Hyperlink"/>
            <w:sz w:val="22"/>
            <w:szCs w:val="22"/>
          </w:rPr>
          <w:t>http://www.gpo.gov/fdsys/pkg/CFR-2012-title22-vol1/pdf/CFR-2012-title22-vol1-part228.pdf</w:t>
        </w:r>
      </w:hyperlink>
      <w:r w:rsidRPr="00397CD8">
        <w:rPr>
          <w:color w:val="000000"/>
          <w:sz w:val="22"/>
          <w:szCs w:val="22"/>
        </w:rPr>
        <w:t xml:space="preserve">. </w:t>
      </w:r>
    </w:p>
    <w:p w14:paraId="1EE31D8A" w14:textId="77777777" w:rsidR="00436372" w:rsidRPr="00397CD8" w:rsidRDefault="00436372" w:rsidP="00436372">
      <w:pPr>
        <w:jc w:val="both"/>
        <w:rPr>
          <w:color w:val="000000"/>
          <w:sz w:val="22"/>
          <w:szCs w:val="22"/>
        </w:rPr>
      </w:pPr>
    </w:p>
    <w:p w14:paraId="09F1030A" w14:textId="4341B8AD" w:rsidR="00436372" w:rsidRPr="00397CD8" w:rsidRDefault="00436372" w:rsidP="00436372">
      <w:pPr>
        <w:jc w:val="both"/>
        <w:rPr>
          <w:sz w:val="22"/>
          <w:szCs w:val="22"/>
        </w:rPr>
      </w:pPr>
      <w:r w:rsidRPr="00397CD8">
        <w:rPr>
          <w:color w:val="000000"/>
          <w:sz w:val="22"/>
          <w:szCs w:val="22"/>
        </w:rPr>
        <w:t xml:space="preserve">The cooperating country for this RFP is </w:t>
      </w:r>
      <w:r w:rsidR="009F7DEF" w:rsidRPr="00397CD8">
        <w:rPr>
          <w:sz w:val="22"/>
          <w:szCs w:val="22"/>
        </w:rPr>
        <w:t>Ukraine</w:t>
      </w:r>
      <w:r w:rsidR="009F7DEF" w:rsidRPr="00397CD8">
        <w:rPr>
          <w:color w:val="000000"/>
          <w:sz w:val="22"/>
          <w:szCs w:val="22"/>
        </w:rPr>
        <w:t>.</w:t>
      </w:r>
    </w:p>
    <w:p w14:paraId="7E0E4A2E" w14:textId="77777777" w:rsidR="00436372" w:rsidRPr="00397CD8" w:rsidRDefault="00436372" w:rsidP="0076301A">
      <w:pPr>
        <w:pStyle w:val="ListParagraph"/>
        <w:ind w:left="360"/>
        <w:jc w:val="both"/>
        <w:rPr>
          <w:color w:val="000000"/>
          <w:sz w:val="22"/>
        </w:rPr>
      </w:pPr>
    </w:p>
    <w:p w14:paraId="0540C5B8" w14:textId="706221D1" w:rsidR="00436372" w:rsidRPr="00397CD8" w:rsidRDefault="00436372" w:rsidP="0076301A">
      <w:pPr>
        <w:jc w:val="both"/>
        <w:rPr>
          <w:sz w:val="22"/>
          <w:szCs w:val="22"/>
        </w:rPr>
      </w:pPr>
      <w:r w:rsidRPr="00397CD8">
        <w:rPr>
          <w:color w:val="000000"/>
          <w:sz w:val="22"/>
          <w:szCs w:val="22"/>
        </w:rPr>
        <w:t xml:space="preserve">Offerors may </w:t>
      </w:r>
      <w:r w:rsidRPr="00397CD8">
        <w:rPr>
          <w:color w:val="000000"/>
          <w:sz w:val="22"/>
          <w:szCs w:val="22"/>
          <w:u w:val="single"/>
        </w:rPr>
        <w:t>not</w:t>
      </w:r>
      <w:r w:rsidRPr="00397CD8">
        <w:rPr>
          <w:color w:val="000000"/>
          <w:sz w:val="22"/>
          <w:szCs w:val="22"/>
        </w:rPr>
        <w:t xml:space="preserve"> offer or supply any products, commodities or related services</w:t>
      </w:r>
      <w:r w:rsidRPr="00397CD8">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p w14:paraId="7FB843BC" w14:textId="1C5609A6" w:rsidR="005F4653" w:rsidRPr="00397CD8" w:rsidRDefault="005F4653" w:rsidP="0076301A">
      <w:pPr>
        <w:jc w:val="both"/>
        <w:rPr>
          <w:sz w:val="22"/>
          <w:szCs w:val="22"/>
        </w:rPr>
      </w:pPr>
    </w:p>
    <w:p w14:paraId="58FDA291" w14:textId="193571B8" w:rsidR="00D77008" w:rsidRPr="00397CD8" w:rsidRDefault="00E40B83" w:rsidP="00436372">
      <w:pPr>
        <w:jc w:val="both"/>
        <w:rPr>
          <w:sz w:val="22"/>
          <w:szCs w:val="22"/>
        </w:rPr>
      </w:pPr>
      <w:r w:rsidRPr="00397CD8">
        <w:rPr>
          <w:sz w:val="22"/>
          <w:szCs w:val="22"/>
        </w:rPr>
        <w:t xml:space="preserve">Any and all items that are made by Huawei Technology Company, ZTE Corporation, Hytera Communications Corporation, Hangzhou </w:t>
      </w:r>
      <w:proofErr w:type="spellStart"/>
      <w:r w:rsidRPr="00397CD8">
        <w:rPr>
          <w:sz w:val="22"/>
          <w:szCs w:val="22"/>
        </w:rPr>
        <w:t>Hikivision</w:t>
      </w:r>
      <w:proofErr w:type="spellEnd"/>
      <w:r w:rsidRPr="00397CD8">
        <w:rPr>
          <w:sz w:val="22"/>
          <w:szCs w:val="22"/>
        </w:rPr>
        <w:t xml:space="preserve"> Digital Technology Company, Dahua Technology Company will not be accepted. If quotes include items from these entities please note that they will be deemed not technically responsive, and excluded from competition.</w:t>
      </w:r>
      <w:bookmarkEnd w:id="21"/>
    </w:p>
    <w:p w14:paraId="32586621" w14:textId="77777777" w:rsidR="007A56CF" w:rsidRPr="00397CD8" w:rsidRDefault="007A56CF" w:rsidP="00436372">
      <w:pPr>
        <w:jc w:val="both"/>
        <w:rPr>
          <w:sz w:val="22"/>
          <w:szCs w:val="22"/>
        </w:rPr>
      </w:pPr>
    </w:p>
    <w:p w14:paraId="755C8B21" w14:textId="4E7DCCB4" w:rsidR="00D77008" w:rsidRPr="00397CD8" w:rsidRDefault="000A73E6" w:rsidP="000A73E6">
      <w:pPr>
        <w:pStyle w:val="Heading2"/>
        <w:framePr w:hSpace="0" w:wrap="auto" w:hAnchor="text" w:xAlign="left" w:yAlign="inline"/>
        <w:rPr>
          <w:sz w:val="22"/>
          <w:szCs w:val="22"/>
          <w:lang w:val="en-US"/>
        </w:rPr>
      </w:pPr>
      <w:bookmarkStart w:id="31" w:name="_Toc50476717"/>
      <w:r w:rsidRPr="00397CD8">
        <w:rPr>
          <w:sz w:val="22"/>
          <w:szCs w:val="22"/>
          <w:lang w:val="en-US"/>
        </w:rPr>
        <w:t>I.7</w:t>
      </w:r>
      <w:r w:rsidR="00E908FC" w:rsidRPr="00397CD8">
        <w:rPr>
          <w:sz w:val="22"/>
          <w:szCs w:val="22"/>
          <w:lang w:val="en-US"/>
        </w:rPr>
        <w:t xml:space="preserve"> </w:t>
      </w:r>
      <w:r w:rsidR="00D77008" w:rsidRPr="00397CD8">
        <w:rPr>
          <w:sz w:val="22"/>
          <w:szCs w:val="22"/>
          <w:lang w:val="en-US"/>
        </w:rPr>
        <w:t>Validity Period</w:t>
      </w:r>
      <w:bookmarkEnd w:id="31"/>
    </w:p>
    <w:p w14:paraId="7A52546A" w14:textId="77777777" w:rsidR="00D77008" w:rsidRPr="00397CD8" w:rsidRDefault="00D77008" w:rsidP="00D77008">
      <w:pPr>
        <w:ind w:left="540"/>
        <w:jc w:val="both"/>
        <w:rPr>
          <w:sz w:val="22"/>
          <w:szCs w:val="22"/>
        </w:rPr>
      </w:pPr>
    </w:p>
    <w:p w14:paraId="437D6835" w14:textId="73B02D9D" w:rsidR="00D77008" w:rsidRPr="00397CD8" w:rsidRDefault="00D77008" w:rsidP="0076301A">
      <w:pPr>
        <w:pStyle w:val="BodyTextIndent2"/>
        <w:ind w:left="0" w:firstLine="0"/>
        <w:jc w:val="both"/>
        <w:rPr>
          <w:sz w:val="22"/>
          <w:szCs w:val="22"/>
          <w:lang w:val="en-US"/>
        </w:rPr>
      </w:pPr>
      <w:r w:rsidRPr="00397CD8">
        <w:rPr>
          <w:sz w:val="22"/>
          <w:szCs w:val="22"/>
          <w:lang w:val="en-US"/>
        </w:rPr>
        <w:t xml:space="preserve">Offerors’ proposals must remain valid for </w:t>
      </w:r>
      <w:r w:rsidR="00005B9E" w:rsidRPr="00397CD8">
        <w:rPr>
          <w:sz w:val="22"/>
          <w:szCs w:val="22"/>
          <w:lang w:val="en-US"/>
        </w:rPr>
        <w:t>60</w:t>
      </w:r>
      <w:r w:rsidRPr="00397CD8">
        <w:rPr>
          <w:sz w:val="22"/>
          <w:szCs w:val="22"/>
          <w:lang w:val="en-US"/>
        </w:rPr>
        <w:t xml:space="preserve"> calendar days after the proposal deadline.</w:t>
      </w:r>
    </w:p>
    <w:p w14:paraId="4E04650B" w14:textId="77777777" w:rsidR="00443DA6" w:rsidRPr="00397CD8" w:rsidRDefault="00443DA6" w:rsidP="0076301A">
      <w:pPr>
        <w:jc w:val="both"/>
        <w:rPr>
          <w:sz w:val="22"/>
          <w:szCs w:val="22"/>
        </w:rPr>
      </w:pPr>
    </w:p>
    <w:p w14:paraId="5880CEA4" w14:textId="194B7910" w:rsidR="00436372" w:rsidRPr="00397CD8" w:rsidRDefault="00814DC4" w:rsidP="00814DC4">
      <w:pPr>
        <w:pStyle w:val="Heading2"/>
        <w:framePr w:hSpace="0" w:wrap="auto" w:hAnchor="text" w:xAlign="left" w:yAlign="inline"/>
        <w:rPr>
          <w:sz w:val="22"/>
          <w:szCs w:val="22"/>
          <w:lang w:val="en-US"/>
        </w:rPr>
      </w:pPr>
      <w:bookmarkStart w:id="32" w:name="_Toc50476718"/>
      <w:bookmarkStart w:id="33" w:name="_Hlk42504927"/>
      <w:r w:rsidRPr="00397CD8">
        <w:rPr>
          <w:sz w:val="22"/>
          <w:szCs w:val="22"/>
          <w:lang w:val="en-US"/>
        </w:rPr>
        <w:t>I.8</w:t>
      </w:r>
      <w:r w:rsidR="00E908FC" w:rsidRPr="00397CD8">
        <w:rPr>
          <w:sz w:val="22"/>
          <w:szCs w:val="22"/>
          <w:lang w:val="en-US"/>
        </w:rPr>
        <w:t xml:space="preserve"> </w:t>
      </w:r>
      <w:r w:rsidR="00436372" w:rsidRPr="00397CD8">
        <w:rPr>
          <w:sz w:val="22"/>
          <w:szCs w:val="22"/>
          <w:lang w:val="en-US"/>
        </w:rPr>
        <w:t>Instructions for the Preparation of the Proposal</w:t>
      </w:r>
      <w:bookmarkEnd w:id="32"/>
    </w:p>
    <w:bookmarkEnd w:id="33"/>
    <w:p w14:paraId="74183357" w14:textId="30C1B144" w:rsidR="00443DA6" w:rsidRPr="00397CD8" w:rsidRDefault="00443DA6" w:rsidP="00443DA6">
      <w:pPr>
        <w:jc w:val="both"/>
        <w:rPr>
          <w:rFonts w:eastAsia="MS Mincho"/>
          <w:sz w:val="22"/>
          <w:szCs w:val="22"/>
        </w:rPr>
      </w:pPr>
    </w:p>
    <w:p w14:paraId="5F7677C8" w14:textId="77777777" w:rsidR="00443DA6" w:rsidRPr="00397CD8" w:rsidRDefault="00443DA6" w:rsidP="00606DBE">
      <w:pPr>
        <w:numPr>
          <w:ilvl w:val="6"/>
          <w:numId w:val="7"/>
        </w:numPr>
        <w:ind w:left="360"/>
        <w:jc w:val="both"/>
        <w:rPr>
          <w:rFonts w:eastAsia="MS Mincho"/>
          <w:sz w:val="22"/>
          <w:szCs w:val="22"/>
        </w:rPr>
      </w:pPr>
      <w:r w:rsidRPr="00397CD8">
        <w:rPr>
          <w:rFonts w:eastAsia="MS Mincho"/>
          <w:sz w:val="22"/>
        </w:rPr>
        <w:t>Cover Letter</w:t>
      </w:r>
    </w:p>
    <w:p w14:paraId="5EDE1224" w14:textId="77777777" w:rsidR="00443DA6" w:rsidRPr="00397CD8" w:rsidRDefault="00443DA6" w:rsidP="00443DA6">
      <w:pPr>
        <w:jc w:val="both"/>
        <w:rPr>
          <w:rFonts w:eastAsia="MS Mincho"/>
          <w:sz w:val="22"/>
          <w:szCs w:val="22"/>
        </w:rPr>
      </w:pPr>
    </w:p>
    <w:p w14:paraId="56422670" w14:textId="3D680C42" w:rsidR="00443DA6" w:rsidRPr="00397CD8" w:rsidRDefault="00443DA6" w:rsidP="0076301A">
      <w:pPr>
        <w:jc w:val="both"/>
        <w:rPr>
          <w:rFonts w:eastAsia="MS Mincho"/>
          <w:sz w:val="22"/>
          <w:szCs w:val="22"/>
        </w:rPr>
      </w:pPr>
      <w:bookmarkStart w:id="34" w:name="_Hlk528831093"/>
      <w:r w:rsidRPr="00397CD8">
        <w:rPr>
          <w:rFonts w:eastAsia="MS Mincho"/>
          <w:sz w:val="22"/>
          <w:szCs w:val="22"/>
        </w:rPr>
        <w:t>The offeror</w:t>
      </w:r>
      <w:r w:rsidR="00BB79F9" w:rsidRPr="00397CD8">
        <w:rPr>
          <w:rFonts w:eastAsia="MS Mincho"/>
          <w:sz w:val="22"/>
          <w:szCs w:val="22"/>
        </w:rPr>
        <w:t xml:space="preserve"> shall use the cover letter </w:t>
      </w:r>
      <w:bookmarkStart w:id="35" w:name="_Hlk528831115"/>
      <w:bookmarkEnd w:id="34"/>
      <w:r w:rsidR="00215A39" w:rsidRPr="00397CD8">
        <w:rPr>
          <w:rFonts w:eastAsia="MS Mincho"/>
          <w:sz w:val="22"/>
          <w:szCs w:val="22"/>
        </w:rPr>
        <w:t>c</w:t>
      </w:r>
      <w:r w:rsidR="00E806D2" w:rsidRPr="00397CD8">
        <w:rPr>
          <w:bCs/>
          <w:sz w:val="22"/>
          <w:szCs w:val="22"/>
        </w:rPr>
        <w:t>opy</w:t>
      </w:r>
      <w:r w:rsidR="00B57771" w:rsidRPr="00397CD8">
        <w:rPr>
          <w:bCs/>
          <w:sz w:val="22"/>
          <w:szCs w:val="22"/>
        </w:rPr>
        <w:t xml:space="preserve"> </w:t>
      </w:r>
      <w:r w:rsidR="00BB79F9" w:rsidRPr="00397CD8">
        <w:rPr>
          <w:rFonts w:eastAsia="MS Mincho"/>
          <w:sz w:val="22"/>
          <w:szCs w:val="22"/>
        </w:rPr>
        <w:t xml:space="preserve">provided in Annex </w:t>
      </w:r>
      <w:bookmarkStart w:id="36" w:name="_Hlk528831205"/>
      <w:bookmarkEnd w:id="35"/>
      <w:r w:rsidR="00BB79F9" w:rsidRPr="00397CD8">
        <w:rPr>
          <w:rFonts w:eastAsia="MS Mincho"/>
          <w:sz w:val="22"/>
          <w:szCs w:val="22"/>
        </w:rPr>
        <w:t>1 of this RFP</w:t>
      </w:r>
      <w:r w:rsidR="009A7925" w:rsidRPr="00397CD8">
        <w:rPr>
          <w:rFonts w:eastAsia="MS Mincho"/>
          <w:sz w:val="22"/>
          <w:szCs w:val="22"/>
        </w:rPr>
        <w:t xml:space="preserve">, which confirms organizational information and consent to the validity of this proposal. </w:t>
      </w:r>
    </w:p>
    <w:p w14:paraId="42C9782B" w14:textId="218C5BD6" w:rsidR="00443DA6" w:rsidRPr="00397CD8" w:rsidRDefault="00734BD2" w:rsidP="00443DA6">
      <w:pPr>
        <w:jc w:val="both"/>
        <w:rPr>
          <w:sz w:val="22"/>
          <w:szCs w:val="22"/>
        </w:rPr>
      </w:pPr>
      <w:bookmarkStart w:id="37" w:name="_Hlk528831217"/>
      <w:bookmarkEnd w:id="36"/>
      <w:r w:rsidRPr="00397CD8">
        <w:rPr>
          <w:sz w:val="22"/>
          <w:szCs w:val="22"/>
        </w:rPr>
        <w:t>Offerors cannot submit applications in partnership with other organizations or companies</w:t>
      </w:r>
      <w:r w:rsidR="00956922" w:rsidRPr="00397CD8">
        <w:rPr>
          <w:sz w:val="22"/>
          <w:szCs w:val="22"/>
        </w:rPr>
        <w:t>.</w:t>
      </w:r>
      <w:bookmarkEnd w:id="37"/>
      <w:r w:rsidR="00E908FC" w:rsidRPr="00397CD8">
        <w:rPr>
          <w:sz w:val="22"/>
          <w:szCs w:val="22"/>
        </w:rPr>
        <w:t xml:space="preserve"> </w:t>
      </w:r>
    </w:p>
    <w:p w14:paraId="2CE66D1F" w14:textId="77777777" w:rsidR="00632604" w:rsidRPr="00397CD8" w:rsidRDefault="00632604" w:rsidP="00443DA6">
      <w:pPr>
        <w:jc w:val="both"/>
        <w:rPr>
          <w:sz w:val="22"/>
          <w:szCs w:val="22"/>
        </w:rPr>
      </w:pPr>
    </w:p>
    <w:p w14:paraId="4613EF86" w14:textId="77777777" w:rsidR="00443DA6" w:rsidRPr="00397CD8" w:rsidRDefault="00443DA6" w:rsidP="00606DBE">
      <w:pPr>
        <w:numPr>
          <w:ilvl w:val="6"/>
          <w:numId w:val="7"/>
        </w:numPr>
        <w:ind w:left="360"/>
        <w:jc w:val="both"/>
        <w:rPr>
          <w:sz w:val="22"/>
          <w:szCs w:val="22"/>
        </w:rPr>
      </w:pPr>
      <w:r w:rsidRPr="00397CD8">
        <w:rPr>
          <w:sz w:val="22"/>
        </w:rPr>
        <w:t>Technical Proposal</w:t>
      </w:r>
      <w:r w:rsidRPr="00397CD8">
        <w:rPr>
          <w:sz w:val="22"/>
          <w:szCs w:val="22"/>
        </w:rPr>
        <w:t xml:space="preserve"> </w:t>
      </w:r>
    </w:p>
    <w:p w14:paraId="05D8C2B9" w14:textId="77777777" w:rsidR="00443DA6" w:rsidRPr="00397CD8" w:rsidRDefault="00443DA6" w:rsidP="00443DA6">
      <w:pPr>
        <w:ind w:left="360"/>
        <w:jc w:val="both"/>
        <w:rPr>
          <w:sz w:val="22"/>
          <w:szCs w:val="22"/>
        </w:rPr>
      </w:pPr>
    </w:p>
    <w:p w14:paraId="7BC8AFC2" w14:textId="4E5D66E2" w:rsidR="00311F5D" w:rsidRPr="00397CD8" w:rsidRDefault="00443DA6" w:rsidP="00311F5D">
      <w:pPr>
        <w:ind w:left="360"/>
        <w:jc w:val="both"/>
        <w:rPr>
          <w:sz w:val="22"/>
          <w:szCs w:val="22"/>
        </w:rPr>
      </w:pPr>
      <w:r w:rsidRPr="00397CD8">
        <w:rPr>
          <w:sz w:val="22"/>
          <w:szCs w:val="22"/>
        </w:rPr>
        <w:t xml:space="preserve">The technical proposal shall comprise </w:t>
      </w:r>
      <w:r w:rsidR="00311F5D" w:rsidRPr="00397CD8">
        <w:rPr>
          <w:sz w:val="22"/>
          <w:szCs w:val="22"/>
        </w:rPr>
        <w:t xml:space="preserve">the parts below. Please note that the proposal must be responsive to the detailed information set out in Section II of this RFP, which provides the background, states the scope of work, describes the deliverables, and provides a deliverables schedule. </w:t>
      </w:r>
    </w:p>
    <w:p w14:paraId="53854D8D" w14:textId="77777777" w:rsidR="00443DA6" w:rsidRPr="00397CD8" w:rsidRDefault="00443DA6" w:rsidP="0076301A">
      <w:pPr>
        <w:suppressAutoHyphens w:val="0"/>
        <w:jc w:val="both"/>
        <w:rPr>
          <w:sz w:val="22"/>
          <w:szCs w:val="22"/>
        </w:rPr>
      </w:pPr>
    </w:p>
    <w:p w14:paraId="3BFCEE71" w14:textId="7040C8C9" w:rsidR="00443DA6" w:rsidRPr="00397CD8" w:rsidRDefault="00443DA6" w:rsidP="00606DBE">
      <w:pPr>
        <w:numPr>
          <w:ilvl w:val="0"/>
          <w:numId w:val="13"/>
        </w:numPr>
        <w:spacing w:before="240"/>
        <w:ind w:left="426" w:hanging="426"/>
        <w:rPr>
          <w:bCs/>
          <w:iCs/>
          <w:sz w:val="22"/>
          <w:szCs w:val="22"/>
        </w:rPr>
      </w:pPr>
      <w:r w:rsidRPr="00397CD8">
        <w:rPr>
          <w:sz w:val="22"/>
        </w:rPr>
        <w:t>Part 1</w:t>
      </w:r>
      <w:r w:rsidRPr="00397CD8">
        <w:rPr>
          <w:sz w:val="22"/>
          <w:szCs w:val="22"/>
        </w:rPr>
        <w:t xml:space="preserve">: Technical Approach, Methodology and Detailed Work Plan. This part shall be </w:t>
      </w:r>
      <w:r w:rsidRPr="00397CD8">
        <w:rPr>
          <w:bCs/>
          <w:iCs/>
          <w:sz w:val="22"/>
          <w:szCs w:val="22"/>
        </w:rPr>
        <w:t xml:space="preserve">between </w:t>
      </w:r>
      <w:r w:rsidR="0000643F" w:rsidRPr="00397CD8">
        <w:rPr>
          <w:bCs/>
          <w:iCs/>
          <w:sz w:val="22"/>
          <w:szCs w:val="22"/>
        </w:rPr>
        <w:t>5</w:t>
      </w:r>
      <w:r w:rsidR="0055650E" w:rsidRPr="00397CD8">
        <w:rPr>
          <w:bCs/>
          <w:iCs/>
          <w:sz w:val="22"/>
          <w:szCs w:val="22"/>
        </w:rPr>
        <w:t xml:space="preserve"> </w:t>
      </w:r>
      <w:r w:rsidRPr="00397CD8">
        <w:rPr>
          <w:bCs/>
          <w:iCs/>
          <w:sz w:val="22"/>
          <w:szCs w:val="22"/>
        </w:rPr>
        <w:t xml:space="preserve">and </w:t>
      </w:r>
      <w:r w:rsidR="0000643F" w:rsidRPr="00397CD8">
        <w:rPr>
          <w:bCs/>
          <w:iCs/>
          <w:sz w:val="22"/>
          <w:szCs w:val="22"/>
        </w:rPr>
        <w:t>15</w:t>
      </w:r>
      <w:r w:rsidR="0055650E" w:rsidRPr="00397CD8">
        <w:rPr>
          <w:bCs/>
          <w:iCs/>
          <w:sz w:val="22"/>
          <w:szCs w:val="22"/>
        </w:rPr>
        <w:t xml:space="preserve"> </w:t>
      </w:r>
      <w:r w:rsidRPr="00397CD8">
        <w:rPr>
          <w:bCs/>
          <w:iCs/>
          <w:sz w:val="22"/>
          <w:szCs w:val="22"/>
        </w:rPr>
        <w:t xml:space="preserve">pages </w:t>
      </w:r>
      <w:r w:rsidR="00C258D0" w:rsidRPr="00397CD8">
        <w:rPr>
          <w:bCs/>
          <w:iCs/>
          <w:sz w:val="22"/>
          <w:szCs w:val="22"/>
        </w:rPr>
        <w:t>long but</w:t>
      </w:r>
      <w:r w:rsidRPr="00397CD8">
        <w:rPr>
          <w:bCs/>
          <w:iCs/>
          <w:sz w:val="22"/>
          <w:szCs w:val="22"/>
        </w:rPr>
        <w:t xml:space="preserve"> may not exceed </w:t>
      </w:r>
      <w:r w:rsidR="0000643F" w:rsidRPr="00397CD8">
        <w:rPr>
          <w:bCs/>
          <w:iCs/>
          <w:sz w:val="22"/>
          <w:szCs w:val="22"/>
        </w:rPr>
        <w:t>15</w:t>
      </w:r>
      <w:r w:rsidR="0055650E" w:rsidRPr="00397CD8">
        <w:rPr>
          <w:bCs/>
          <w:iCs/>
          <w:sz w:val="22"/>
          <w:szCs w:val="22"/>
        </w:rPr>
        <w:t xml:space="preserve"> </w:t>
      </w:r>
      <w:r w:rsidRPr="00397CD8">
        <w:rPr>
          <w:bCs/>
          <w:iCs/>
          <w:sz w:val="22"/>
          <w:szCs w:val="22"/>
        </w:rPr>
        <w:t>pages.</w:t>
      </w:r>
    </w:p>
    <w:p w14:paraId="00860CCC" w14:textId="3943B1D3" w:rsidR="005D1116" w:rsidRPr="00397CD8" w:rsidRDefault="005D1116" w:rsidP="005D1116">
      <w:pPr>
        <w:pStyle w:val="ListParagraph"/>
        <w:spacing w:before="240"/>
        <w:ind w:left="450"/>
        <w:rPr>
          <w:sz w:val="22"/>
          <w:szCs w:val="22"/>
        </w:rPr>
      </w:pPr>
      <w:r w:rsidRPr="00397CD8">
        <w:rPr>
          <w:sz w:val="22"/>
          <w:szCs w:val="22"/>
        </w:rPr>
        <w:t>Applicants should demonstrate availability of a team of contributors with adequate experience of script writing and production of high quality public education products (</w:t>
      </w:r>
      <w:r w:rsidR="00173B00" w:rsidRPr="00397CD8">
        <w:rPr>
          <w:sz w:val="22"/>
          <w:szCs w:val="22"/>
        </w:rPr>
        <w:t>public awareness videos</w:t>
      </w:r>
      <w:r w:rsidRPr="00397CD8">
        <w:rPr>
          <w:sz w:val="22"/>
          <w:szCs w:val="22"/>
        </w:rPr>
        <w:t xml:space="preserve"> distinguished by creativity and interesting approaches. Besides, applicants should provide evidence of their technical capacities including availability of necessary technical resources, tools, and know</w:t>
      </w:r>
      <w:r w:rsidRPr="00397CD8">
        <w:rPr>
          <w:sz w:val="22"/>
          <w:szCs w:val="22"/>
        </w:rPr>
        <w:noBreakHyphen/>
        <w:t>how as well as a detailed work plan with a timeline, specific activities, and commitments to produce high quality public education products (</w:t>
      </w:r>
      <w:r w:rsidR="00173B00" w:rsidRPr="00397CD8">
        <w:rPr>
          <w:sz w:val="22"/>
          <w:szCs w:val="22"/>
        </w:rPr>
        <w:t>public awareness videos</w:t>
      </w:r>
      <w:r w:rsidRPr="00397CD8">
        <w:rPr>
          <w:sz w:val="22"/>
          <w:szCs w:val="22"/>
        </w:rPr>
        <w:t>); describe an approach to developing plots and creating video materials which would ensure that information is communicated to target audiences in an efficient, interesting, and understandable manner.</w:t>
      </w:r>
    </w:p>
    <w:p w14:paraId="78F0A6D3" w14:textId="049A7F73" w:rsidR="00443DA6" w:rsidRPr="00397CD8" w:rsidRDefault="00443DA6" w:rsidP="00606DBE">
      <w:pPr>
        <w:numPr>
          <w:ilvl w:val="0"/>
          <w:numId w:val="13"/>
        </w:numPr>
        <w:spacing w:before="240"/>
        <w:ind w:left="426" w:hanging="426"/>
        <w:rPr>
          <w:bCs/>
          <w:iCs/>
          <w:sz w:val="22"/>
          <w:szCs w:val="22"/>
        </w:rPr>
      </w:pPr>
      <w:r w:rsidRPr="00397CD8">
        <w:rPr>
          <w:sz w:val="22"/>
        </w:rPr>
        <w:t>Part 2</w:t>
      </w:r>
      <w:r w:rsidRPr="00397CD8">
        <w:rPr>
          <w:sz w:val="22"/>
          <w:szCs w:val="22"/>
        </w:rPr>
        <w:t xml:space="preserve">: Management, Key Personnel, and Staffing Plan. </w:t>
      </w:r>
      <w:bookmarkStart w:id="38" w:name="_Hlk528831559"/>
      <w:r w:rsidRPr="00397CD8">
        <w:rPr>
          <w:sz w:val="22"/>
          <w:szCs w:val="22"/>
        </w:rPr>
        <w:t xml:space="preserve">This part shall be between </w:t>
      </w:r>
      <w:r w:rsidR="0000643F" w:rsidRPr="00397CD8">
        <w:rPr>
          <w:bCs/>
          <w:iCs/>
          <w:sz w:val="22"/>
          <w:szCs w:val="22"/>
        </w:rPr>
        <w:t>2</w:t>
      </w:r>
      <w:r w:rsidR="00C10C34" w:rsidRPr="00397CD8">
        <w:rPr>
          <w:bCs/>
          <w:iCs/>
          <w:sz w:val="22"/>
          <w:szCs w:val="22"/>
        </w:rPr>
        <w:t xml:space="preserve"> and</w:t>
      </w:r>
      <w:r w:rsidRPr="00397CD8">
        <w:rPr>
          <w:bCs/>
          <w:iCs/>
          <w:sz w:val="22"/>
          <w:szCs w:val="22"/>
        </w:rPr>
        <w:t xml:space="preserve"> </w:t>
      </w:r>
      <w:r w:rsidR="0000643F" w:rsidRPr="00397CD8">
        <w:rPr>
          <w:bCs/>
          <w:iCs/>
          <w:sz w:val="22"/>
          <w:szCs w:val="22"/>
        </w:rPr>
        <w:t>5</w:t>
      </w:r>
      <w:r w:rsidR="00C10C34" w:rsidRPr="00397CD8">
        <w:rPr>
          <w:bCs/>
          <w:iCs/>
          <w:sz w:val="22"/>
          <w:szCs w:val="22"/>
        </w:rPr>
        <w:t xml:space="preserve"> pages</w:t>
      </w:r>
      <w:r w:rsidRPr="00397CD8">
        <w:rPr>
          <w:bCs/>
          <w:iCs/>
          <w:sz w:val="22"/>
          <w:szCs w:val="22"/>
        </w:rPr>
        <w:t xml:space="preserve"> </w:t>
      </w:r>
      <w:r w:rsidR="006159E5" w:rsidRPr="00397CD8">
        <w:rPr>
          <w:bCs/>
          <w:iCs/>
          <w:sz w:val="22"/>
          <w:szCs w:val="22"/>
        </w:rPr>
        <w:t>long but</w:t>
      </w:r>
      <w:r w:rsidRPr="00397CD8">
        <w:rPr>
          <w:bCs/>
          <w:iCs/>
          <w:sz w:val="22"/>
          <w:szCs w:val="22"/>
        </w:rPr>
        <w:t xml:space="preserve"> may not exceed 5 pages. CVs for key personnel may be included in an annex to the technical proposal and will not count against the page limit.</w:t>
      </w:r>
    </w:p>
    <w:bookmarkEnd w:id="38"/>
    <w:p w14:paraId="7FFFAC5F" w14:textId="77777777" w:rsidR="005D1116" w:rsidRPr="00397CD8" w:rsidRDefault="005D1116" w:rsidP="005D1116">
      <w:pPr>
        <w:spacing w:before="240"/>
        <w:ind w:left="426"/>
        <w:rPr>
          <w:sz w:val="22"/>
          <w:szCs w:val="22"/>
        </w:rPr>
      </w:pPr>
      <w:r w:rsidRPr="00397CD8">
        <w:rPr>
          <w:sz w:val="22"/>
          <w:szCs w:val="22"/>
        </w:rPr>
        <w:t>The project team should engage the following specialists: director-and-scriptwriter, sound designer, cameraman, designer/animator, and video editor.</w:t>
      </w:r>
    </w:p>
    <w:p w14:paraId="1B596B38" w14:textId="14C61532" w:rsidR="005D1116" w:rsidRPr="00397CD8" w:rsidRDefault="005D1116" w:rsidP="005D1116">
      <w:pPr>
        <w:spacing w:before="240"/>
        <w:ind w:left="426"/>
        <w:rPr>
          <w:sz w:val="22"/>
          <w:szCs w:val="22"/>
        </w:rPr>
      </w:pPr>
      <w:r w:rsidRPr="00397CD8">
        <w:rPr>
          <w:sz w:val="22"/>
          <w:szCs w:val="22"/>
        </w:rPr>
        <w:t>The applicant will nominate candidate for positions which are key (essential) for successful completion of the project tasks.</w:t>
      </w:r>
    </w:p>
    <w:p w14:paraId="3A4BE96B" w14:textId="56F0C1FE" w:rsidR="00443DA6" w:rsidRPr="00397CD8" w:rsidRDefault="00443DA6" w:rsidP="00443DA6">
      <w:pPr>
        <w:suppressAutoHyphens w:val="0"/>
        <w:jc w:val="both"/>
        <w:rPr>
          <w:bCs/>
          <w:iCs/>
          <w:sz w:val="22"/>
          <w:szCs w:val="22"/>
        </w:rPr>
      </w:pPr>
    </w:p>
    <w:p w14:paraId="0D469307" w14:textId="6D4F22A5" w:rsidR="00443DA6" w:rsidRPr="00397CD8" w:rsidRDefault="00443DA6" w:rsidP="00606DBE">
      <w:pPr>
        <w:numPr>
          <w:ilvl w:val="0"/>
          <w:numId w:val="8"/>
        </w:numPr>
        <w:suppressAutoHyphens w:val="0"/>
        <w:ind w:left="360"/>
        <w:jc w:val="both"/>
        <w:rPr>
          <w:bCs/>
          <w:iCs/>
          <w:sz w:val="22"/>
          <w:szCs w:val="22"/>
        </w:rPr>
      </w:pPr>
      <w:r w:rsidRPr="00397CD8">
        <w:rPr>
          <w:sz w:val="22"/>
        </w:rPr>
        <w:t>Part 3</w:t>
      </w:r>
      <w:r w:rsidRPr="00397CD8">
        <w:rPr>
          <w:sz w:val="22"/>
          <w:szCs w:val="22"/>
        </w:rPr>
        <w:t xml:space="preserve">: </w:t>
      </w:r>
      <w:r w:rsidRPr="00397CD8">
        <w:rPr>
          <w:bCs/>
          <w:sz w:val="22"/>
          <w:szCs w:val="22"/>
        </w:rPr>
        <w:t xml:space="preserve">Corporate Capabilities, Experience, and Past Performance. This part shall be between </w:t>
      </w:r>
      <w:r w:rsidR="0000643F" w:rsidRPr="00397CD8">
        <w:rPr>
          <w:bCs/>
          <w:sz w:val="22"/>
          <w:szCs w:val="22"/>
        </w:rPr>
        <w:t>2</w:t>
      </w:r>
      <w:r w:rsidR="00C10C34" w:rsidRPr="00397CD8">
        <w:rPr>
          <w:bCs/>
          <w:iCs/>
          <w:sz w:val="22"/>
          <w:szCs w:val="22"/>
        </w:rPr>
        <w:t xml:space="preserve"> </w:t>
      </w:r>
      <w:r w:rsidR="00C10C34" w:rsidRPr="00397CD8">
        <w:rPr>
          <w:bCs/>
          <w:sz w:val="22"/>
          <w:szCs w:val="22"/>
        </w:rPr>
        <w:t>and</w:t>
      </w:r>
      <w:r w:rsidRPr="00397CD8">
        <w:rPr>
          <w:bCs/>
          <w:sz w:val="22"/>
          <w:szCs w:val="22"/>
        </w:rPr>
        <w:t xml:space="preserve"> </w:t>
      </w:r>
      <w:r w:rsidR="0000643F" w:rsidRPr="00397CD8">
        <w:rPr>
          <w:bCs/>
          <w:iCs/>
          <w:sz w:val="22"/>
          <w:szCs w:val="22"/>
        </w:rPr>
        <w:t>7</w:t>
      </w:r>
      <w:r w:rsidR="00C10C34" w:rsidRPr="00397CD8">
        <w:rPr>
          <w:bCs/>
          <w:iCs/>
          <w:sz w:val="22"/>
          <w:szCs w:val="22"/>
        </w:rPr>
        <w:t xml:space="preserve"> pages</w:t>
      </w:r>
      <w:r w:rsidRPr="00397CD8">
        <w:rPr>
          <w:bCs/>
          <w:iCs/>
          <w:sz w:val="22"/>
          <w:szCs w:val="22"/>
        </w:rPr>
        <w:t xml:space="preserve"> </w:t>
      </w:r>
      <w:r w:rsidR="00C258D0" w:rsidRPr="00397CD8">
        <w:rPr>
          <w:bCs/>
          <w:iCs/>
          <w:sz w:val="22"/>
          <w:szCs w:val="22"/>
        </w:rPr>
        <w:t>long but</w:t>
      </w:r>
      <w:r w:rsidRPr="00397CD8">
        <w:rPr>
          <w:bCs/>
          <w:iCs/>
          <w:sz w:val="22"/>
          <w:szCs w:val="22"/>
        </w:rPr>
        <w:t xml:space="preserve"> may not exceed 7 pages.</w:t>
      </w:r>
    </w:p>
    <w:p w14:paraId="67832F42" w14:textId="77777777" w:rsidR="00443DA6" w:rsidRPr="00397CD8" w:rsidRDefault="00443DA6" w:rsidP="0076301A">
      <w:pPr>
        <w:suppressAutoHyphens w:val="0"/>
        <w:jc w:val="both"/>
        <w:rPr>
          <w:sz w:val="22"/>
          <w:szCs w:val="22"/>
        </w:rPr>
      </w:pPr>
    </w:p>
    <w:p w14:paraId="411CA6C6" w14:textId="77777777" w:rsidR="00311F5D" w:rsidRPr="00397CD8" w:rsidRDefault="00443DA6" w:rsidP="00443DA6">
      <w:pPr>
        <w:ind w:left="360"/>
        <w:jc w:val="both"/>
        <w:rPr>
          <w:sz w:val="22"/>
          <w:szCs w:val="22"/>
        </w:rPr>
      </w:pPr>
      <w:bookmarkStart w:id="39" w:name="_Hlk528832282"/>
      <w:r w:rsidRPr="00397CD8">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2501FE12" w14:textId="7BC830B3" w:rsidR="00C97A2B" w:rsidRPr="00397CD8" w:rsidRDefault="00443DA6" w:rsidP="00A32377">
      <w:pPr>
        <w:spacing w:before="240"/>
        <w:ind w:left="426"/>
        <w:rPr>
          <w:sz w:val="22"/>
          <w:szCs w:val="22"/>
        </w:rPr>
      </w:pPr>
      <w:r w:rsidRPr="00397CD8">
        <w:rPr>
          <w:sz w:val="22"/>
          <w:szCs w:val="22"/>
        </w:rPr>
        <w:t xml:space="preserve">Additionally, offerors must include </w:t>
      </w:r>
      <w:r w:rsidR="0000643F" w:rsidRPr="00397CD8">
        <w:rPr>
          <w:sz w:val="22"/>
          <w:szCs w:val="22"/>
        </w:rPr>
        <w:t>4-5</w:t>
      </w:r>
      <w:r w:rsidRPr="00397CD8">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r w:rsidR="00E908FC" w:rsidRPr="00397CD8">
        <w:rPr>
          <w:sz w:val="22"/>
          <w:szCs w:val="22"/>
        </w:rPr>
        <w:t xml:space="preserve"> </w:t>
      </w:r>
      <w:r w:rsidR="0000643F" w:rsidRPr="00397CD8">
        <w:rPr>
          <w:sz w:val="22"/>
          <w:szCs w:val="22"/>
        </w:rPr>
        <w:t>Chemonics reserves the right to check additional references not provided by an offeror</w:t>
      </w:r>
      <w:r w:rsidR="00B86917" w:rsidRPr="00397CD8">
        <w:rPr>
          <w:sz w:val="22"/>
          <w:szCs w:val="22"/>
        </w:rPr>
        <w:t>.</w:t>
      </w:r>
    </w:p>
    <w:bookmarkEnd w:id="39"/>
    <w:p w14:paraId="7BD978B9" w14:textId="30E0444C" w:rsidR="00443DA6" w:rsidRPr="00397CD8" w:rsidRDefault="00443DA6" w:rsidP="00311F5D">
      <w:pPr>
        <w:jc w:val="both"/>
        <w:rPr>
          <w:sz w:val="22"/>
          <w:szCs w:val="22"/>
        </w:rPr>
      </w:pPr>
    </w:p>
    <w:p w14:paraId="60F9395B" w14:textId="77777777" w:rsidR="00443DA6" w:rsidRPr="00397CD8" w:rsidRDefault="00443DA6" w:rsidP="00606DBE">
      <w:pPr>
        <w:numPr>
          <w:ilvl w:val="6"/>
          <w:numId w:val="7"/>
        </w:numPr>
        <w:ind w:left="360"/>
        <w:jc w:val="both"/>
        <w:rPr>
          <w:sz w:val="22"/>
          <w:szCs w:val="22"/>
        </w:rPr>
      </w:pPr>
      <w:r w:rsidRPr="00397CD8">
        <w:rPr>
          <w:sz w:val="22"/>
        </w:rPr>
        <w:t>Cost Proposal</w:t>
      </w:r>
    </w:p>
    <w:p w14:paraId="541A447B" w14:textId="77777777" w:rsidR="00443DA6" w:rsidRPr="00397CD8" w:rsidRDefault="00443DA6" w:rsidP="00443DA6">
      <w:pPr>
        <w:jc w:val="both"/>
        <w:rPr>
          <w:sz w:val="22"/>
          <w:szCs w:val="22"/>
        </w:rPr>
      </w:pPr>
    </w:p>
    <w:p w14:paraId="0C2B9762" w14:textId="77777777" w:rsidR="00443DA6" w:rsidRPr="00397CD8" w:rsidRDefault="00443DA6" w:rsidP="0076301A">
      <w:pPr>
        <w:jc w:val="both"/>
        <w:rPr>
          <w:sz w:val="22"/>
          <w:szCs w:val="22"/>
        </w:rPr>
      </w:pPr>
      <w:r w:rsidRPr="00397CD8">
        <w:rPr>
          <w:sz w:val="22"/>
          <w:szCs w:val="22"/>
        </w:rPr>
        <w:t>The cost proposal is used to determine which proposals represent the best value and serves as a basis of negotiation before award of a subcontract.</w:t>
      </w:r>
    </w:p>
    <w:p w14:paraId="7F5B38FB" w14:textId="77777777" w:rsidR="00443DA6" w:rsidRPr="00397CD8" w:rsidRDefault="00443DA6" w:rsidP="00443DA6">
      <w:pPr>
        <w:jc w:val="both"/>
        <w:rPr>
          <w:sz w:val="22"/>
          <w:szCs w:val="22"/>
        </w:rPr>
      </w:pPr>
    </w:p>
    <w:p w14:paraId="69A5DFBB" w14:textId="2EF2AF5F" w:rsidR="00443DA6" w:rsidRPr="00397CD8" w:rsidRDefault="00443DA6" w:rsidP="0076301A">
      <w:pPr>
        <w:jc w:val="both"/>
        <w:rPr>
          <w:sz w:val="22"/>
          <w:szCs w:val="22"/>
        </w:rPr>
      </w:pPr>
      <w:bookmarkStart w:id="40" w:name="_Hlk528834874"/>
      <w:r w:rsidRPr="00397CD8">
        <w:rPr>
          <w:sz w:val="22"/>
          <w:szCs w:val="22"/>
        </w:rPr>
        <w:lastRenderedPageBreak/>
        <w:t>The price of the subcontract to be awarded will be an all-inclusive fixed price. Nevertheless, for the purpose of the proposal, offerors must provide a detailed budget showing major line items</w:t>
      </w:r>
      <w:r w:rsidR="00C14FB8" w:rsidRPr="00397CD8">
        <w:rPr>
          <w:sz w:val="22"/>
          <w:szCs w:val="22"/>
        </w:rPr>
        <w:t xml:space="preserve"> as well as a budget narrative. </w:t>
      </w:r>
      <w:r w:rsidR="00C917D8" w:rsidRPr="00397CD8">
        <w:rPr>
          <w:sz w:val="22"/>
          <w:szCs w:val="22"/>
        </w:rPr>
        <w:t>All cost information must be expressed in Ukrainian hryvnia.</w:t>
      </w:r>
      <w:r w:rsidR="00E908FC" w:rsidRPr="00397CD8">
        <w:rPr>
          <w:sz w:val="22"/>
          <w:szCs w:val="22"/>
        </w:rPr>
        <w:t xml:space="preserve"> </w:t>
      </w:r>
      <w:r w:rsidR="00C10C34" w:rsidRPr="00397CD8">
        <w:rPr>
          <w:sz w:val="22"/>
          <w:szCs w:val="22"/>
        </w:rPr>
        <w:t>Please</w:t>
      </w:r>
      <w:r w:rsidR="00BD0B98" w:rsidRPr="00397CD8">
        <w:rPr>
          <w:sz w:val="22"/>
          <w:szCs w:val="22"/>
        </w:rPr>
        <w:t xml:space="preserve"> refer to</w:t>
      </w:r>
      <w:r w:rsidRPr="00397CD8">
        <w:rPr>
          <w:sz w:val="22"/>
          <w:szCs w:val="22"/>
        </w:rPr>
        <w:t xml:space="preserve"> Annex 2 for </w:t>
      </w:r>
      <w:r w:rsidR="00BD0B98" w:rsidRPr="00397CD8">
        <w:rPr>
          <w:sz w:val="22"/>
          <w:szCs w:val="22"/>
        </w:rPr>
        <w:t xml:space="preserve">detailed instructions and a </w:t>
      </w:r>
      <w:r w:rsidRPr="00397CD8">
        <w:rPr>
          <w:sz w:val="22"/>
          <w:szCs w:val="22"/>
        </w:rPr>
        <w:t>sample cost structure.</w:t>
      </w:r>
      <w:bookmarkEnd w:id="40"/>
    </w:p>
    <w:p w14:paraId="6D2CA61C" w14:textId="77777777" w:rsidR="00784860" w:rsidRPr="00397CD8" w:rsidRDefault="00784860" w:rsidP="0076301A">
      <w:pPr>
        <w:jc w:val="both"/>
        <w:rPr>
          <w:sz w:val="22"/>
          <w:szCs w:val="22"/>
        </w:rPr>
      </w:pPr>
    </w:p>
    <w:p w14:paraId="161FA7B8" w14:textId="29DDEDA1" w:rsidR="00443DA6" w:rsidRPr="00397CD8" w:rsidRDefault="00444E1F" w:rsidP="00443DA6">
      <w:pPr>
        <w:jc w:val="both"/>
        <w:rPr>
          <w:sz w:val="22"/>
          <w:szCs w:val="22"/>
        </w:rPr>
      </w:pPr>
      <w:r w:rsidRPr="00397CD8">
        <w:rPr>
          <w:sz w:val="22"/>
          <w:szCs w:val="22"/>
        </w:rPr>
        <w:t>No profit, fees, taxes, or additional costs may be added after award</w:t>
      </w:r>
      <w:bookmarkStart w:id="41" w:name="_Hlk528835194"/>
      <w:r w:rsidR="00D1408D" w:rsidRPr="00397CD8">
        <w:rPr>
          <w:sz w:val="22"/>
          <w:szCs w:val="22"/>
        </w:rPr>
        <w:t xml:space="preserve">. </w:t>
      </w:r>
      <w:r w:rsidR="00443DA6" w:rsidRPr="00397CD8">
        <w:rPr>
          <w:sz w:val="22"/>
          <w:szCs w:val="22"/>
        </w:rPr>
        <w:t xml:space="preserve">Because </w:t>
      </w:r>
      <w:r w:rsidR="00C917D8" w:rsidRPr="00397CD8">
        <w:rPr>
          <w:sz w:val="22"/>
          <w:szCs w:val="22"/>
        </w:rPr>
        <w:t>New Justice</w:t>
      </w:r>
      <w:r w:rsidR="00443DA6" w:rsidRPr="00397CD8">
        <w:rPr>
          <w:sz w:val="22"/>
          <w:szCs w:val="22"/>
        </w:rPr>
        <w:t xml:space="preserve"> is a USAID funded project and is implemented under a bilateral agreement between </w:t>
      </w:r>
      <w:r w:rsidR="00C917D8" w:rsidRPr="00397CD8">
        <w:rPr>
          <w:sz w:val="22"/>
          <w:szCs w:val="22"/>
        </w:rPr>
        <w:t xml:space="preserve">Ukraine </w:t>
      </w:r>
      <w:r w:rsidR="00443DA6" w:rsidRPr="00397CD8">
        <w:rPr>
          <w:sz w:val="22"/>
          <w:szCs w:val="22"/>
        </w:rPr>
        <w:t xml:space="preserve">and the U.S. Government, offerors must not include VAT and customs duties in their cost proposal. </w:t>
      </w:r>
      <w:bookmarkEnd w:id="41"/>
    </w:p>
    <w:p w14:paraId="2B0D2F76" w14:textId="395791A5" w:rsidR="00443DA6" w:rsidRPr="00397CD8" w:rsidRDefault="00CA1EEE" w:rsidP="00814DC4">
      <w:pPr>
        <w:pStyle w:val="Heading2"/>
        <w:framePr w:hSpace="0" w:wrap="auto" w:hAnchor="text" w:xAlign="left" w:yAlign="inline"/>
        <w:rPr>
          <w:sz w:val="22"/>
          <w:szCs w:val="22"/>
          <w:lang w:val="en-US"/>
        </w:rPr>
      </w:pPr>
      <w:bookmarkStart w:id="42" w:name="_Toc50476719"/>
      <w:r w:rsidRPr="00397CD8">
        <w:rPr>
          <w:sz w:val="22"/>
          <w:szCs w:val="22"/>
          <w:lang w:val="en-US"/>
        </w:rPr>
        <w:t>I.</w:t>
      </w:r>
      <w:r w:rsidR="00DF7E9B" w:rsidRPr="00397CD8">
        <w:rPr>
          <w:sz w:val="22"/>
          <w:szCs w:val="22"/>
          <w:lang w:val="en-US"/>
        </w:rPr>
        <w:t>9</w:t>
      </w:r>
      <w:r w:rsidRPr="00397CD8">
        <w:rPr>
          <w:sz w:val="22"/>
          <w:szCs w:val="22"/>
          <w:lang w:val="en-US"/>
        </w:rPr>
        <w:t xml:space="preserve"> </w:t>
      </w:r>
      <w:r w:rsidRPr="00397CD8">
        <w:rPr>
          <w:sz w:val="22"/>
          <w:szCs w:val="22"/>
          <w:lang w:val="en-US"/>
        </w:rPr>
        <w:tab/>
      </w:r>
      <w:r w:rsidR="00443DA6" w:rsidRPr="00397CD8">
        <w:rPr>
          <w:sz w:val="22"/>
          <w:szCs w:val="22"/>
          <w:lang w:val="en-US"/>
        </w:rPr>
        <w:t>Evaluation and Basis for Award</w:t>
      </w:r>
      <w:bookmarkEnd w:id="42"/>
    </w:p>
    <w:p w14:paraId="2E262B5F" w14:textId="77777777" w:rsidR="00443DA6" w:rsidRPr="00397CD8" w:rsidRDefault="00443DA6" w:rsidP="0076301A">
      <w:pPr>
        <w:pStyle w:val="BodyText3"/>
        <w:spacing w:after="0"/>
        <w:jc w:val="both"/>
        <w:rPr>
          <w:sz w:val="22"/>
          <w:shd w:val="clear" w:color="auto" w:fill="BFBFBF"/>
          <w:lang w:val="en-US"/>
        </w:rPr>
      </w:pPr>
    </w:p>
    <w:p w14:paraId="0C4418F0" w14:textId="32602EBD" w:rsidR="00A43EC8" w:rsidRPr="00397CD8" w:rsidRDefault="00443DA6" w:rsidP="00A43EC8">
      <w:pPr>
        <w:jc w:val="both"/>
        <w:rPr>
          <w:sz w:val="22"/>
          <w:szCs w:val="22"/>
        </w:rPr>
      </w:pPr>
      <w:r w:rsidRPr="00397CD8">
        <w:rPr>
          <w:sz w:val="22"/>
          <w:szCs w:val="22"/>
        </w:rPr>
        <w:t>This RFP will use the tradeoff process to determine best value</w:t>
      </w:r>
      <w:r w:rsidR="00A43EC8" w:rsidRPr="00397CD8">
        <w:rPr>
          <w:sz w:val="22"/>
          <w:szCs w:val="22"/>
        </w:rPr>
        <w:t xml:space="preserve"> as set forth in FAR 15.101-1</w:t>
      </w:r>
      <w:r w:rsidRPr="00397CD8">
        <w:rPr>
          <w:sz w:val="22"/>
          <w:szCs w:val="22"/>
        </w:rPr>
        <w:t>. That means that each proposal will be evaluated and scored against the evaluation criteria and evaluation sub-criteria, which are stated in the table below.</w:t>
      </w:r>
      <w:r w:rsidR="00A43EC8" w:rsidRPr="00397CD8">
        <w:rPr>
          <w:sz w:val="22"/>
          <w:szCs w:val="22"/>
        </w:rPr>
        <w:t xml:space="preserve"> Chemonics will award a subcontract to the offeror whose proposal represents the best value to Chemonics and the </w:t>
      </w:r>
      <w:r w:rsidR="002E5E0B" w:rsidRPr="00397CD8">
        <w:rPr>
          <w:bCs/>
          <w:sz w:val="22"/>
          <w:szCs w:val="22"/>
        </w:rPr>
        <w:t xml:space="preserve">USAID </w:t>
      </w:r>
      <w:proofErr w:type="spellStart"/>
      <w:r w:rsidR="002E5E0B" w:rsidRPr="00397CD8">
        <w:rPr>
          <w:bCs/>
          <w:sz w:val="22"/>
          <w:szCs w:val="22"/>
        </w:rPr>
        <w:t>Nove</w:t>
      </w:r>
      <w:proofErr w:type="spellEnd"/>
      <w:r w:rsidR="002E5E0B" w:rsidRPr="00397CD8">
        <w:rPr>
          <w:bCs/>
          <w:sz w:val="22"/>
          <w:szCs w:val="22"/>
        </w:rPr>
        <w:t xml:space="preserve"> </w:t>
      </w:r>
      <w:proofErr w:type="spellStart"/>
      <w:r w:rsidR="002E5E0B" w:rsidRPr="00397CD8">
        <w:rPr>
          <w:bCs/>
          <w:sz w:val="22"/>
          <w:szCs w:val="22"/>
        </w:rPr>
        <w:t>Pravosuddya</w:t>
      </w:r>
      <w:proofErr w:type="spellEnd"/>
      <w:r w:rsidR="002E5E0B" w:rsidRPr="00397CD8">
        <w:rPr>
          <w:bCs/>
          <w:sz w:val="22"/>
          <w:szCs w:val="22"/>
        </w:rPr>
        <w:t xml:space="preserve"> Justice Sector Reform Program</w:t>
      </w:r>
      <w:r w:rsidR="00A43EC8" w:rsidRPr="00397CD8">
        <w:rPr>
          <w:sz w:val="22"/>
          <w:szCs w:val="22"/>
        </w:rPr>
        <w:t>. Chemonics may award to a higher priced offeror if a determination is made that the higher technical evaluation of that offeror merits the additional cost/price.</w:t>
      </w:r>
    </w:p>
    <w:p w14:paraId="432775B7" w14:textId="77777777" w:rsidR="00A43EC8" w:rsidRPr="00397CD8" w:rsidRDefault="00A43EC8" w:rsidP="0076301A">
      <w:pPr>
        <w:pStyle w:val="BodyText3"/>
        <w:spacing w:after="0"/>
        <w:jc w:val="both"/>
        <w:rPr>
          <w:sz w:val="22"/>
          <w:lang w:val="en-US"/>
        </w:rPr>
      </w:pPr>
    </w:p>
    <w:p w14:paraId="0AC50A1E" w14:textId="031A88C3" w:rsidR="00A43EC8" w:rsidRPr="00397CD8" w:rsidRDefault="00A43EC8" w:rsidP="0076301A">
      <w:pPr>
        <w:pStyle w:val="BodyText3"/>
        <w:spacing w:after="0"/>
        <w:jc w:val="both"/>
        <w:rPr>
          <w:sz w:val="22"/>
          <w:szCs w:val="22"/>
          <w:lang w:val="en-US"/>
        </w:rPr>
      </w:pPr>
      <w:r w:rsidRPr="00397CD8">
        <w:rPr>
          <w:sz w:val="22"/>
          <w:szCs w:val="22"/>
          <w:lang w:val="en-US"/>
        </w:rPr>
        <w:t>Evaluation points will not be awarded for cost</w:t>
      </w:r>
      <w:r w:rsidR="00443DA6" w:rsidRPr="00397CD8">
        <w:rPr>
          <w:sz w:val="22"/>
          <w:szCs w:val="22"/>
          <w:lang w:val="en-US"/>
        </w:rPr>
        <w:t xml:space="preserve">, but for overall evaluation purposes of this RFP, technical evaluation factors other than cost, when combined, </w:t>
      </w:r>
      <w:r w:rsidR="0023085B" w:rsidRPr="00397CD8">
        <w:rPr>
          <w:sz w:val="22"/>
          <w:szCs w:val="22"/>
          <w:lang w:val="en-US"/>
        </w:rPr>
        <w:t xml:space="preserve">are considered </w:t>
      </w:r>
      <w:r w:rsidR="00496264" w:rsidRPr="00397CD8">
        <w:rPr>
          <w:sz w:val="22"/>
          <w:szCs w:val="22"/>
          <w:lang w:val="en-US"/>
        </w:rPr>
        <w:t>significantly more important than cost factors</w:t>
      </w:r>
      <w:r w:rsidR="00443DA6" w:rsidRPr="00397CD8">
        <w:rPr>
          <w:sz w:val="22"/>
          <w:szCs w:val="22"/>
          <w:lang w:val="en-US"/>
        </w:rPr>
        <w:t>.</w:t>
      </w:r>
      <w:r w:rsidR="00443DA6" w:rsidRPr="00397CD8">
        <w:rPr>
          <w:sz w:val="22"/>
          <w:lang w:val="en-US"/>
        </w:rPr>
        <w:t xml:space="preserve"> </w:t>
      </w:r>
      <w:r w:rsidRPr="00397CD8">
        <w:rPr>
          <w:sz w:val="22"/>
          <w:lang w:val="en-US"/>
        </w:rPr>
        <w:t>Cost will primarily be evaluated for realism and reasonableness. If technical scores are determined to be nearly equal, cost will become the determining factor.</w:t>
      </w:r>
    </w:p>
    <w:p w14:paraId="76C6DC8E" w14:textId="77777777" w:rsidR="00443DA6" w:rsidRPr="00397CD8" w:rsidRDefault="00443DA6" w:rsidP="0076301A">
      <w:pPr>
        <w:pStyle w:val="BodyText3"/>
        <w:spacing w:after="0"/>
        <w:jc w:val="both"/>
        <w:rPr>
          <w:sz w:val="22"/>
          <w:szCs w:val="22"/>
          <w:lang w:val="en-US"/>
        </w:rPr>
      </w:pPr>
    </w:p>
    <w:p w14:paraId="460831B1" w14:textId="77777777" w:rsidR="00443DA6" w:rsidRPr="00397CD8" w:rsidRDefault="00443DA6" w:rsidP="00443DA6">
      <w:pPr>
        <w:pStyle w:val="BodyText3"/>
        <w:spacing w:after="0"/>
        <w:jc w:val="both"/>
        <w:rPr>
          <w:sz w:val="22"/>
          <w:szCs w:val="22"/>
          <w:lang w:val="en-US"/>
        </w:rPr>
      </w:pPr>
      <w:r w:rsidRPr="00397CD8">
        <w:rPr>
          <w:sz w:val="22"/>
          <w:szCs w:val="22"/>
          <w:lang w:val="en-US"/>
        </w:rPr>
        <w:t xml:space="preserve">In evaluating proposals, Chemonics will use the following evaluation criteria and sub-criteria: </w:t>
      </w:r>
    </w:p>
    <w:p w14:paraId="436721C0" w14:textId="77777777" w:rsidR="00443DA6" w:rsidRPr="00397CD8"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06"/>
        <w:gridCol w:w="3192"/>
      </w:tblGrid>
      <w:tr w:rsidR="00443DA6" w:rsidRPr="00397CD8" w14:paraId="51B9C500" w14:textId="77777777" w:rsidTr="005D1116">
        <w:tc>
          <w:tcPr>
            <w:tcW w:w="2178" w:type="dxa"/>
            <w:tcMar>
              <w:left w:w="28" w:type="dxa"/>
              <w:right w:w="28" w:type="dxa"/>
            </w:tcMar>
            <w:vAlign w:val="center"/>
          </w:tcPr>
          <w:p w14:paraId="6686A368" w14:textId="77777777" w:rsidR="00443DA6" w:rsidRPr="00397CD8" w:rsidRDefault="00443DA6" w:rsidP="00443DA6">
            <w:pPr>
              <w:jc w:val="center"/>
              <w:rPr>
                <w:b/>
                <w:sz w:val="22"/>
                <w:szCs w:val="22"/>
              </w:rPr>
            </w:pPr>
            <w:r w:rsidRPr="00397CD8">
              <w:rPr>
                <w:b/>
                <w:sz w:val="22"/>
                <w:szCs w:val="22"/>
              </w:rPr>
              <w:t>Evaluation Criteria</w:t>
            </w:r>
          </w:p>
        </w:tc>
        <w:tc>
          <w:tcPr>
            <w:tcW w:w="4206" w:type="dxa"/>
            <w:tcMar>
              <w:left w:w="28" w:type="dxa"/>
              <w:right w:w="28" w:type="dxa"/>
            </w:tcMar>
            <w:vAlign w:val="center"/>
          </w:tcPr>
          <w:p w14:paraId="5637B2C2" w14:textId="77777777" w:rsidR="00443DA6" w:rsidRPr="00397CD8" w:rsidRDefault="00443DA6" w:rsidP="00443DA6">
            <w:pPr>
              <w:jc w:val="center"/>
              <w:rPr>
                <w:b/>
                <w:sz w:val="22"/>
                <w:szCs w:val="22"/>
              </w:rPr>
            </w:pPr>
            <w:r w:rsidRPr="00397CD8">
              <w:rPr>
                <w:b/>
                <w:sz w:val="22"/>
                <w:szCs w:val="22"/>
              </w:rPr>
              <w:t>Evaluation Sub-criteria</w:t>
            </w:r>
          </w:p>
        </w:tc>
        <w:tc>
          <w:tcPr>
            <w:tcW w:w="3192" w:type="dxa"/>
            <w:tcMar>
              <w:left w:w="28" w:type="dxa"/>
              <w:right w:w="28" w:type="dxa"/>
            </w:tcMar>
            <w:vAlign w:val="center"/>
          </w:tcPr>
          <w:p w14:paraId="31D19E7C" w14:textId="77777777" w:rsidR="00443DA6" w:rsidRPr="00397CD8" w:rsidRDefault="00443DA6" w:rsidP="00443DA6">
            <w:pPr>
              <w:jc w:val="center"/>
              <w:rPr>
                <w:b/>
                <w:sz w:val="22"/>
                <w:szCs w:val="22"/>
              </w:rPr>
            </w:pPr>
            <w:r w:rsidRPr="00397CD8">
              <w:rPr>
                <w:b/>
                <w:sz w:val="22"/>
                <w:szCs w:val="22"/>
              </w:rPr>
              <w:t>Maximum Points</w:t>
            </w:r>
          </w:p>
        </w:tc>
      </w:tr>
      <w:tr w:rsidR="00443DA6" w:rsidRPr="00397CD8" w14:paraId="7D06510B" w14:textId="77777777" w:rsidTr="005D1116">
        <w:tc>
          <w:tcPr>
            <w:tcW w:w="6384" w:type="dxa"/>
            <w:gridSpan w:val="2"/>
            <w:tcMar>
              <w:left w:w="28" w:type="dxa"/>
              <w:right w:w="28" w:type="dxa"/>
            </w:tcMar>
          </w:tcPr>
          <w:p w14:paraId="5EC7758D" w14:textId="77777777" w:rsidR="00443DA6" w:rsidRPr="00397CD8" w:rsidRDefault="00443DA6" w:rsidP="005D1116">
            <w:pPr>
              <w:rPr>
                <w:sz w:val="22"/>
                <w:szCs w:val="22"/>
              </w:rPr>
            </w:pPr>
            <w:r w:rsidRPr="00397CD8">
              <w:rPr>
                <w:sz w:val="22"/>
                <w:szCs w:val="22"/>
              </w:rPr>
              <w:t>Technical Approach, Methodology, and Detailed Work Plan</w:t>
            </w:r>
          </w:p>
        </w:tc>
        <w:tc>
          <w:tcPr>
            <w:tcW w:w="3192" w:type="dxa"/>
            <w:tcMar>
              <w:left w:w="28" w:type="dxa"/>
              <w:right w:w="28" w:type="dxa"/>
            </w:tcMar>
          </w:tcPr>
          <w:p w14:paraId="24F59949" w14:textId="77777777" w:rsidR="00443DA6" w:rsidRPr="00397CD8" w:rsidRDefault="00443DA6" w:rsidP="00443DA6">
            <w:pPr>
              <w:jc w:val="both"/>
              <w:rPr>
                <w:sz w:val="22"/>
                <w:szCs w:val="22"/>
              </w:rPr>
            </w:pPr>
          </w:p>
        </w:tc>
      </w:tr>
      <w:tr w:rsidR="00443DA6" w:rsidRPr="00397CD8" w14:paraId="78AEC716" w14:textId="77777777" w:rsidTr="005D1116">
        <w:tc>
          <w:tcPr>
            <w:tcW w:w="2178" w:type="dxa"/>
            <w:tcMar>
              <w:left w:w="28" w:type="dxa"/>
              <w:right w:w="28" w:type="dxa"/>
            </w:tcMar>
          </w:tcPr>
          <w:p w14:paraId="766016CB" w14:textId="77777777" w:rsidR="00443DA6" w:rsidRPr="00397CD8" w:rsidRDefault="00443DA6" w:rsidP="00443DA6">
            <w:pPr>
              <w:jc w:val="both"/>
              <w:rPr>
                <w:sz w:val="22"/>
                <w:szCs w:val="22"/>
              </w:rPr>
            </w:pPr>
          </w:p>
        </w:tc>
        <w:tc>
          <w:tcPr>
            <w:tcW w:w="4206" w:type="dxa"/>
            <w:tcMar>
              <w:left w:w="28" w:type="dxa"/>
              <w:right w:w="28" w:type="dxa"/>
            </w:tcMar>
          </w:tcPr>
          <w:p w14:paraId="5F575711" w14:textId="10646C2C" w:rsidR="00443DA6" w:rsidRPr="00397CD8" w:rsidRDefault="00443DA6" w:rsidP="005D1116">
            <w:pPr>
              <w:rPr>
                <w:sz w:val="22"/>
                <w:szCs w:val="22"/>
              </w:rPr>
            </w:pPr>
            <w:r w:rsidRPr="00397CD8">
              <w:rPr>
                <w:sz w:val="22"/>
                <w:szCs w:val="22"/>
              </w:rPr>
              <w:t xml:space="preserve">Technical know-how – </w:t>
            </w:r>
            <w:r w:rsidR="00C258D0" w:rsidRPr="00397CD8">
              <w:rPr>
                <w:sz w:val="22"/>
                <w:szCs w:val="22"/>
              </w:rPr>
              <w:t xml:space="preserve">Chemonics will assess whether </w:t>
            </w:r>
            <w:r w:rsidRPr="00397CD8">
              <w:rPr>
                <w:sz w:val="22"/>
                <w:szCs w:val="22"/>
              </w:rPr>
              <w:t>the proposal explain</w:t>
            </w:r>
            <w:r w:rsidR="00E806D2" w:rsidRPr="00397CD8">
              <w:rPr>
                <w:sz w:val="22"/>
                <w:szCs w:val="22"/>
              </w:rPr>
              <w:t>s</w:t>
            </w:r>
            <w:r w:rsidRPr="00397CD8">
              <w:rPr>
                <w:sz w:val="22"/>
                <w:szCs w:val="22"/>
              </w:rPr>
              <w:t xml:space="preserve">, </w:t>
            </w:r>
            <w:r w:rsidR="00FA09C4" w:rsidRPr="00397CD8">
              <w:rPr>
                <w:sz w:val="22"/>
                <w:szCs w:val="22"/>
              </w:rPr>
              <w:t>understands,</w:t>
            </w:r>
            <w:r w:rsidRPr="00397CD8">
              <w:rPr>
                <w:sz w:val="22"/>
                <w:szCs w:val="22"/>
              </w:rPr>
              <w:t xml:space="preserve"> and respond</w:t>
            </w:r>
            <w:r w:rsidR="00E806D2" w:rsidRPr="00397CD8">
              <w:rPr>
                <w:sz w:val="22"/>
                <w:szCs w:val="22"/>
              </w:rPr>
              <w:t>s</w:t>
            </w:r>
            <w:r w:rsidRPr="00397CD8">
              <w:rPr>
                <w:sz w:val="22"/>
                <w:szCs w:val="22"/>
              </w:rPr>
              <w:t xml:space="preserve"> to the objectives of the project as stated in the Scope of Work</w:t>
            </w:r>
            <w:r w:rsidR="00E93AAE" w:rsidRPr="00397CD8">
              <w:rPr>
                <w:sz w:val="22"/>
                <w:szCs w:val="22"/>
              </w:rPr>
              <w:t>, and commitment to achieve those.</w:t>
            </w:r>
            <w:r w:rsidR="006E5DE4" w:rsidRPr="00397CD8">
              <w:rPr>
                <w:sz w:val="22"/>
                <w:szCs w:val="22"/>
              </w:rPr>
              <w:t xml:space="preserve"> </w:t>
            </w:r>
            <w:r w:rsidR="005D1116" w:rsidRPr="00397CD8">
              <w:rPr>
                <w:sz w:val="22"/>
                <w:szCs w:val="22"/>
              </w:rPr>
              <w:t>Does the proposal contain a clear (substantiated) explanation how the project goals will be attained? Does the proposal correspond with the project tasks specified in the scope of work? How will the Applicant ensure attainment of the project goals from the standpoint of analysis and study of information materials, conducting necessary consultations, applying modern technologies, organizing and coordinating the project activities, ensuring completion of all stages, engaging</w:t>
            </w:r>
            <w:r w:rsidR="00321052" w:rsidRPr="00397CD8">
              <w:rPr>
                <w:sz w:val="22"/>
                <w:szCs w:val="22"/>
              </w:rPr>
              <w:t xml:space="preserve"> necessary specialists? Does the proposal show that the Applicant has technical capacities needed to carry out the project activities and attain the project goals?</w:t>
            </w:r>
          </w:p>
        </w:tc>
        <w:tc>
          <w:tcPr>
            <w:tcW w:w="3192" w:type="dxa"/>
            <w:tcMar>
              <w:left w:w="28" w:type="dxa"/>
              <w:right w:w="28" w:type="dxa"/>
            </w:tcMar>
            <w:vAlign w:val="center"/>
          </w:tcPr>
          <w:p w14:paraId="34B4019E" w14:textId="7EC90C22" w:rsidR="00443DA6" w:rsidRPr="00397CD8" w:rsidRDefault="00454B91" w:rsidP="00443DA6">
            <w:pPr>
              <w:jc w:val="right"/>
              <w:rPr>
                <w:sz w:val="22"/>
                <w:szCs w:val="22"/>
              </w:rPr>
            </w:pPr>
            <w:r w:rsidRPr="00397CD8">
              <w:rPr>
                <w:sz w:val="22"/>
                <w:szCs w:val="22"/>
              </w:rPr>
              <w:t>2</w:t>
            </w:r>
            <w:r w:rsidR="00400095" w:rsidRPr="00397CD8">
              <w:rPr>
                <w:sz w:val="22"/>
                <w:szCs w:val="22"/>
              </w:rPr>
              <w:t>0</w:t>
            </w:r>
            <w:r w:rsidR="00443DA6" w:rsidRPr="00397CD8">
              <w:rPr>
                <w:sz w:val="22"/>
                <w:szCs w:val="22"/>
              </w:rPr>
              <w:t xml:space="preserve"> points</w:t>
            </w:r>
          </w:p>
        </w:tc>
      </w:tr>
      <w:tr w:rsidR="00443DA6" w:rsidRPr="00397CD8" w14:paraId="3EF056DA" w14:textId="77777777" w:rsidTr="005D1116">
        <w:tc>
          <w:tcPr>
            <w:tcW w:w="2178" w:type="dxa"/>
            <w:tcMar>
              <w:left w:w="28" w:type="dxa"/>
              <w:right w:w="28" w:type="dxa"/>
            </w:tcMar>
          </w:tcPr>
          <w:p w14:paraId="64189C23" w14:textId="77777777" w:rsidR="00443DA6" w:rsidRPr="00397CD8" w:rsidRDefault="00443DA6" w:rsidP="00443DA6">
            <w:pPr>
              <w:jc w:val="both"/>
              <w:rPr>
                <w:sz w:val="22"/>
                <w:szCs w:val="22"/>
              </w:rPr>
            </w:pPr>
          </w:p>
        </w:tc>
        <w:tc>
          <w:tcPr>
            <w:tcW w:w="4206" w:type="dxa"/>
            <w:tcMar>
              <w:left w:w="28" w:type="dxa"/>
              <w:right w:w="28" w:type="dxa"/>
            </w:tcMar>
          </w:tcPr>
          <w:p w14:paraId="1F2AE261" w14:textId="7EECA11C" w:rsidR="00443DA6" w:rsidRPr="00397CD8" w:rsidRDefault="00443DA6" w:rsidP="005D1116">
            <w:pPr>
              <w:rPr>
                <w:sz w:val="22"/>
                <w:szCs w:val="22"/>
              </w:rPr>
            </w:pPr>
            <w:r w:rsidRPr="00397CD8">
              <w:rPr>
                <w:sz w:val="22"/>
                <w:szCs w:val="22"/>
              </w:rPr>
              <w:t xml:space="preserve">Approach and Methodology – </w:t>
            </w:r>
            <w:r w:rsidR="00C258D0" w:rsidRPr="00397CD8">
              <w:rPr>
                <w:sz w:val="22"/>
                <w:szCs w:val="22"/>
              </w:rPr>
              <w:t xml:space="preserve">Chemonics will </w:t>
            </w:r>
            <w:r w:rsidR="00C10C34" w:rsidRPr="00397CD8">
              <w:rPr>
                <w:sz w:val="22"/>
                <w:szCs w:val="22"/>
              </w:rPr>
              <w:t>assess whether</w:t>
            </w:r>
            <w:r w:rsidR="00E806D2" w:rsidRPr="00397CD8">
              <w:rPr>
                <w:sz w:val="22"/>
                <w:szCs w:val="22"/>
              </w:rPr>
              <w:t xml:space="preserve"> </w:t>
            </w:r>
            <w:r w:rsidRPr="00397CD8">
              <w:rPr>
                <w:sz w:val="22"/>
                <w:szCs w:val="22"/>
              </w:rPr>
              <w:t xml:space="preserve">the proposed program approach and detailed activities and </w:t>
            </w:r>
            <w:r w:rsidR="00C258D0" w:rsidRPr="00397CD8">
              <w:rPr>
                <w:sz w:val="22"/>
                <w:szCs w:val="22"/>
              </w:rPr>
              <w:t xml:space="preserve">suggested </w:t>
            </w:r>
            <w:r w:rsidRPr="00397CD8">
              <w:rPr>
                <w:sz w:val="22"/>
                <w:szCs w:val="22"/>
              </w:rPr>
              <w:t>timeline</w:t>
            </w:r>
            <w:r w:rsidR="00C258D0" w:rsidRPr="00397CD8">
              <w:rPr>
                <w:sz w:val="22"/>
                <w:szCs w:val="22"/>
              </w:rPr>
              <w:t xml:space="preserve"> </w:t>
            </w:r>
            <w:r w:rsidRPr="00397CD8">
              <w:rPr>
                <w:sz w:val="22"/>
                <w:szCs w:val="22"/>
              </w:rPr>
              <w:t>fulfill the requirements of executing the Scope of Work effectively and efficiently?</w:t>
            </w:r>
          </w:p>
        </w:tc>
        <w:tc>
          <w:tcPr>
            <w:tcW w:w="3192" w:type="dxa"/>
            <w:tcMar>
              <w:left w:w="28" w:type="dxa"/>
              <w:right w:w="28" w:type="dxa"/>
            </w:tcMar>
            <w:vAlign w:val="center"/>
          </w:tcPr>
          <w:p w14:paraId="4B3B59C9" w14:textId="639C7601" w:rsidR="00443DA6" w:rsidRPr="00397CD8" w:rsidRDefault="004E1710" w:rsidP="00443DA6">
            <w:pPr>
              <w:jc w:val="right"/>
              <w:rPr>
                <w:sz w:val="22"/>
                <w:szCs w:val="22"/>
              </w:rPr>
            </w:pPr>
            <w:r w:rsidRPr="00397CD8">
              <w:rPr>
                <w:sz w:val="22"/>
                <w:szCs w:val="22"/>
              </w:rPr>
              <w:t>15</w:t>
            </w:r>
            <w:r w:rsidR="00A301E7" w:rsidRPr="00397CD8">
              <w:rPr>
                <w:sz w:val="22"/>
                <w:szCs w:val="22"/>
              </w:rPr>
              <w:t xml:space="preserve"> </w:t>
            </w:r>
            <w:r w:rsidR="00443DA6" w:rsidRPr="00397CD8">
              <w:rPr>
                <w:sz w:val="22"/>
                <w:szCs w:val="22"/>
              </w:rPr>
              <w:t>points</w:t>
            </w:r>
          </w:p>
        </w:tc>
      </w:tr>
      <w:tr w:rsidR="00443DA6" w:rsidRPr="00397CD8" w14:paraId="16BC5797" w14:textId="77777777" w:rsidTr="005D1116">
        <w:tc>
          <w:tcPr>
            <w:tcW w:w="2178" w:type="dxa"/>
            <w:tcMar>
              <w:left w:w="28" w:type="dxa"/>
              <w:right w:w="28" w:type="dxa"/>
            </w:tcMar>
          </w:tcPr>
          <w:p w14:paraId="2540B314" w14:textId="77777777" w:rsidR="00443DA6" w:rsidRPr="00397CD8" w:rsidRDefault="00443DA6" w:rsidP="00443DA6">
            <w:pPr>
              <w:jc w:val="both"/>
              <w:rPr>
                <w:sz w:val="22"/>
                <w:szCs w:val="22"/>
              </w:rPr>
            </w:pPr>
          </w:p>
        </w:tc>
        <w:tc>
          <w:tcPr>
            <w:tcW w:w="4206" w:type="dxa"/>
            <w:tcMar>
              <w:left w:w="28" w:type="dxa"/>
              <w:right w:w="28" w:type="dxa"/>
            </w:tcMar>
          </w:tcPr>
          <w:p w14:paraId="3E22BD7D" w14:textId="6BC83522" w:rsidR="00443DA6" w:rsidRPr="00397CD8" w:rsidRDefault="00443DA6" w:rsidP="00321052">
            <w:pPr>
              <w:rPr>
                <w:sz w:val="22"/>
                <w:szCs w:val="22"/>
              </w:rPr>
            </w:pPr>
            <w:r w:rsidRPr="00397CD8">
              <w:rPr>
                <w:sz w:val="22"/>
                <w:szCs w:val="22"/>
              </w:rPr>
              <w:t xml:space="preserve">Sector Knowledge – </w:t>
            </w:r>
            <w:r w:rsidR="00C258D0" w:rsidRPr="00397CD8">
              <w:rPr>
                <w:sz w:val="22"/>
                <w:szCs w:val="22"/>
              </w:rPr>
              <w:t xml:space="preserve">Chemonics will assess </w:t>
            </w:r>
            <w:r w:rsidR="00E806D2" w:rsidRPr="00397CD8">
              <w:rPr>
                <w:sz w:val="22"/>
                <w:szCs w:val="22"/>
              </w:rPr>
              <w:t xml:space="preserve">whether </w:t>
            </w:r>
            <w:r w:rsidRPr="00397CD8">
              <w:rPr>
                <w:sz w:val="22"/>
                <w:szCs w:val="22"/>
              </w:rPr>
              <w:t xml:space="preserve">the proposal </w:t>
            </w:r>
            <w:r w:rsidR="006159E5" w:rsidRPr="00397CD8">
              <w:rPr>
                <w:sz w:val="22"/>
                <w:szCs w:val="22"/>
              </w:rPr>
              <w:t>demonstrates</w:t>
            </w:r>
            <w:r w:rsidRPr="00397CD8">
              <w:rPr>
                <w:sz w:val="22"/>
                <w:szCs w:val="22"/>
              </w:rPr>
              <w:t xml:space="preserve"> the offeror’s knowledge related to technical sectors required by the SOW? </w:t>
            </w:r>
            <w:r w:rsidR="00321052" w:rsidRPr="00397CD8">
              <w:rPr>
                <w:sz w:val="22"/>
                <w:szCs w:val="22"/>
              </w:rPr>
              <w:t>(Availability of authorial capacities, understanding of approaches to covering socially important topics, awareness of key aspects of government policies in the sphere of human rights protection and access to justice, promotion of innovative technologies)</w:t>
            </w:r>
          </w:p>
        </w:tc>
        <w:tc>
          <w:tcPr>
            <w:tcW w:w="3192" w:type="dxa"/>
            <w:tcMar>
              <w:left w:w="28" w:type="dxa"/>
              <w:right w:w="28" w:type="dxa"/>
            </w:tcMar>
            <w:vAlign w:val="center"/>
          </w:tcPr>
          <w:p w14:paraId="55CC393A" w14:textId="17B22765" w:rsidR="00443DA6" w:rsidRPr="00397CD8" w:rsidRDefault="002434D9" w:rsidP="00443DA6">
            <w:pPr>
              <w:jc w:val="right"/>
              <w:rPr>
                <w:sz w:val="22"/>
                <w:szCs w:val="22"/>
              </w:rPr>
            </w:pPr>
            <w:r w:rsidRPr="00397CD8">
              <w:rPr>
                <w:sz w:val="22"/>
                <w:szCs w:val="22"/>
              </w:rPr>
              <w:t>1</w:t>
            </w:r>
            <w:r w:rsidR="00E90A04" w:rsidRPr="00397CD8">
              <w:rPr>
                <w:sz w:val="22"/>
                <w:szCs w:val="22"/>
              </w:rPr>
              <w:t>5</w:t>
            </w:r>
            <w:r w:rsidR="00443DA6" w:rsidRPr="00397CD8">
              <w:rPr>
                <w:sz w:val="22"/>
                <w:szCs w:val="22"/>
              </w:rPr>
              <w:t xml:space="preserve"> points</w:t>
            </w:r>
          </w:p>
        </w:tc>
      </w:tr>
      <w:tr w:rsidR="00BB4FD4" w:rsidRPr="00397CD8" w14:paraId="7A717036" w14:textId="77777777" w:rsidTr="005D1116">
        <w:tc>
          <w:tcPr>
            <w:tcW w:w="2178" w:type="dxa"/>
            <w:tcMar>
              <w:left w:w="28" w:type="dxa"/>
              <w:right w:w="28" w:type="dxa"/>
            </w:tcMar>
          </w:tcPr>
          <w:p w14:paraId="6F8CD814" w14:textId="77777777" w:rsidR="00BB4FD4" w:rsidRPr="00397CD8" w:rsidRDefault="00BB4FD4" w:rsidP="00443DA6">
            <w:pPr>
              <w:jc w:val="both"/>
              <w:rPr>
                <w:sz w:val="22"/>
                <w:szCs w:val="22"/>
              </w:rPr>
            </w:pPr>
          </w:p>
        </w:tc>
        <w:tc>
          <w:tcPr>
            <w:tcW w:w="4206" w:type="dxa"/>
            <w:tcMar>
              <w:left w:w="28" w:type="dxa"/>
              <w:right w:w="28" w:type="dxa"/>
            </w:tcMar>
          </w:tcPr>
          <w:p w14:paraId="094A78AC" w14:textId="0668D58B" w:rsidR="00BB4FD4" w:rsidRPr="00397CD8" w:rsidRDefault="00321052" w:rsidP="005D1116">
            <w:pPr>
              <w:rPr>
                <w:sz w:val="22"/>
                <w:szCs w:val="22"/>
              </w:rPr>
            </w:pPr>
            <w:r w:rsidRPr="00397CD8">
              <w:rPr>
                <w:sz w:val="22"/>
                <w:szCs w:val="22"/>
              </w:rPr>
              <w:t>Proposed timeframe of the project implementation (reasonable, optimal, and substantiated)</w:t>
            </w:r>
          </w:p>
        </w:tc>
        <w:tc>
          <w:tcPr>
            <w:tcW w:w="3192" w:type="dxa"/>
            <w:tcMar>
              <w:left w:w="28" w:type="dxa"/>
              <w:right w:w="28" w:type="dxa"/>
            </w:tcMar>
            <w:vAlign w:val="center"/>
          </w:tcPr>
          <w:p w14:paraId="09040646" w14:textId="54401685" w:rsidR="00BB4FD4" w:rsidRPr="00397CD8" w:rsidRDefault="006925FD" w:rsidP="00443DA6">
            <w:pPr>
              <w:jc w:val="right"/>
              <w:rPr>
                <w:sz w:val="22"/>
                <w:szCs w:val="22"/>
              </w:rPr>
            </w:pPr>
            <w:r w:rsidRPr="00397CD8">
              <w:rPr>
                <w:sz w:val="22"/>
                <w:szCs w:val="22"/>
              </w:rPr>
              <w:t>1</w:t>
            </w:r>
            <w:r w:rsidR="002434D9" w:rsidRPr="00397CD8">
              <w:rPr>
                <w:sz w:val="22"/>
                <w:szCs w:val="22"/>
              </w:rPr>
              <w:t>0</w:t>
            </w:r>
            <w:r w:rsidR="00597610" w:rsidRPr="00397CD8">
              <w:rPr>
                <w:sz w:val="22"/>
                <w:szCs w:val="22"/>
              </w:rPr>
              <w:t xml:space="preserve"> points</w:t>
            </w:r>
          </w:p>
        </w:tc>
      </w:tr>
      <w:tr w:rsidR="00443DA6" w:rsidRPr="00397CD8" w14:paraId="3BF3C638" w14:textId="77777777" w:rsidTr="005D1116">
        <w:tc>
          <w:tcPr>
            <w:tcW w:w="6384" w:type="dxa"/>
            <w:gridSpan w:val="2"/>
            <w:tcMar>
              <w:left w:w="28" w:type="dxa"/>
              <w:right w:w="28" w:type="dxa"/>
            </w:tcMar>
          </w:tcPr>
          <w:p w14:paraId="202AD226" w14:textId="77777777" w:rsidR="00443DA6" w:rsidRPr="00397CD8" w:rsidRDefault="00443DA6" w:rsidP="00443DA6">
            <w:pPr>
              <w:jc w:val="right"/>
              <w:rPr>
                <w:b/>
                <w:sz w:val="22"/>
                <w:szCs w:val="22"/>
              </w:rPr>
            </w:pPr>
            <w:r w:rsidRPr="00397CD8">
              <w:rPr>
                <w:b/>
                <w:sz w:val="22"/>
                <w:szCs w:val="22"/>
              </w:rPr>
              <w:t>Total Points – Technical Approach</w:t>
            </w:r>
          </w:p>
        </w:tc>
        <w:tc>
          <w:tcPr>
            <w:tcW w:w="3192" w:type="dxa"/>
            <w:tcMar>
              <w:left w:w="28" w:type="dxa"/>
              <w:right w:w="28" w:type="dxa"/>
            </w:tcMar>
            <w:vAlign w:val="center"/>
          </w:tcPr>
          <w:p w14:paraId="25CCC6CF" w14:textId="162C52AE" w:rsidR="00443DA6" w:rsidRPr="00397CD8" w:rsidRDefault="003B3865" w:rsidP="00443DA6">
            <w:pPr>
              <w:jc w:val="right"/>
              <w:rPr>
                <w:sz w:val="22"/>
                <w:szCs w:val="22"/>
              </w:rPr>
            </w:pPr>
            <w:r w:rsidRPr="00397CD8">
              <w:rPr>
                <w:sz w:val="22"/>
                <w:szCs w:val="22"/>
              </w:rPr>
              <w:t>60</w:t>
            </w:r>
            <w:r w:rsidR="00443DA6" w:rsidRPr="00397CD8">
              <w:rPr>
                <w:sz w:val="22"/>
                <w:szCs w:val="22"/>
              </w:rPr>
              <w:t xml:space="preserve"> points</w:t>
            </w:r>
          </w:p>
        </w:tc>
      </w:tr>
      <w:tr w:rsidR="00443DA6" w:rsidRPr="00397CD8" w14:paraId="600F47AC" w14:textId="77777777" w:rsidTr="005D1116">
        <w:tc>
          <w:tcPr>
            <w:tcW w:w="9576" w:type="dxa"/>
            <w:gridSpan w:val="3"/>
            <w:tcMar>
              <w:left w:w="28" w:type="dxa"/>
              <w:right w:w="28" w:type="dxa"/>
            </w:tcMar>
          </w:tcPr>
          <w:p w14:paraId="12083614" w14:textId="77777777" w:rsidR="00443DA6" w:rsidRPr="00397CD8" w:rsidRDefault="00443DA6" w:rsidP="00443DA6">
            <w:pPr>
              <w:jc w:val="both"/>
              <w:rPr>
                <w:sz w:val="22"/>
                <w:szCs w:val="22"/>
              </w:rPr>
            </w:pPr>
          </w:p>
        </w:tc>
      </w:tr>
      <w:tr w:rsidR="00443DA6" w:rsidRPr="00397CD8" w14:paraId="131656C8" w14:textId="77777777" w:rsidTr="005D1116">
        <w:tc>
          <w:tcPr>
            <w:tcW w:w="6384" w:type="dxa"/>
            <w:gridSpan w:val="2"/>
            <w:tcMar>
              <w:left w:w="28" w:type="dxa"/>
              <w:right w:w="28" w:type="dxa"/>
            </w:tcMar>
          </w:tcPr>
          <w:p w14:paraId="453D8A58" w14:textId="77777777" w:rsidR="00443DA6" w:rsidRPr="00397CD8" w:rsidRDefault="00443DA6" w:rsidP="00443DA6">
            <w:pPr>
              <w:jc w:val="both"/>
              <w:rPr>
                <w:sz w:val="22"/>
                <w:szCs w:val="22"/>
              </w:rPr>
            </w:pPr>
            <w:r w:rsidRPr="00397CD8">
              <w:rPr>
                <w:sz w:val="22"/>
                <w:szCs w:val="22"/>
              </w:rPr>
              <w:t>Management, Key Personnel, and Staffing Plan</w:t>
            </w:r>
          </w:p>
        </w:tc>
        <w:tc>
          <w:tcPr>
            <w:tcW w:w="3192" w:type="dxa"/>
            <w:tcMar>
              <w:left w:w="28" w:type="dxa"/>
              <w:right w:w="28" w:type="dxa"/>
            </w:tcMar>
          </w:tcPr>
          <w:p w14:paraId="64F12B48" w14:textId="77777777" w:rsidR="00443DA6" w:rsidRPr="00397CD8" w:rsidRDefault="00443DA6" w:rsidP="00443DA6">
            <w:pPr>
              <w:jc w:val="both"/>
              <w:rPr>
                <w:sz w:val="22"/>
                <w:szCs w:val="22"/>
              </w:rPr>
            </w:pPr>
          </w:p>
        </w:tc>
      </w:tr>
      <w:tr w:rsidR="00443DA6" w:rsidRPr="00397CD8" w14:paraId="47B3B34C" w14:textId="77777777" w:rsidTr="005D1116">
        <w:tc>
          <w:tcPr>
            <w:tcW w:w="2178" w:type="dxa"/>
            <w:tcMar>
              <w:left w:w="28" w:type="dxa"/>
              <w:right w:w="28" w:type="dxa"/>
            </w:tcMar>
          </w:tcPr>
          <w:p w14:paraId="5B0BE02A" w14:textId="77777777" w:rsidR="00443DA6" w:rsidRPr="00397CD8" w:rsidRDefault="00443DA6" w:rsidP="00443DA6">
            <w:pPr>
              <w:jc w:val="both"/>
              <w:rPr>
                <w:sz w:val="22"/>
                <w:szCs w:val="22"/>
              </w:rPr>
            </w:pPr>
          </w:p>
        </w:tc>
        <w:tc>
          <w:tcPr>
            <w:tcW w:w="4206" w:type="dxa"/>
            <w:tcMar>
              <w:left w:w="28" w:type="dxa"/>
              <w:right w:w="28" w:type="dxa"/>
            </w:tcMar>
          </w:tcPr>
          <w:p w14:paraId="71A39D39" w14:textId="09E28DCC" w:rsidR="00443DA6" w:rsidRPr="00397CD8" w:rsidRDefault="00443DA6" w:rsidP="005D1116">
            <w:pPr>
              <w:rPr>
                <w:sz w:val="22"/>
                <w:szCs w:val="22"/>
              </w:rPr>
            </w:pPr>
            <w:r w:rsidRPr="00397CD8">
              <w:rPr>
                <w:sz w:val="22"/>
                <w:szCs w:val="22"/>
              </w:rPr>
              <w:t xml:space="preserve">Personnel Qualifications – </w:t>
            </w:r>
            <w:r w:rsidR="00C258D0" w:rsidRPr="00397CD8">
              <w:rPr>
                <w:sz w:val="22"/>
                <w:szCs w:val="22"/>
              </w:rPr>
              <w:t xml:space="preserve">Chemonics will evaluate the curriculum </w:t>
            </w:r>
            <w:proofErr w:type="spellStart"/>
            <w:r w:rsidR="00C258D0" w:rsidRPr="00397CD8">
              <w:rPr>
                <w:sz w:val="22"/>
                <w:szCs w:val="22"/>
              </w:rPr>
              <w:t>vitae</w:t>
            </w:r>
            <w:r w:rsidR="00FA09C4" w:rsidRPr="00397CD8">
              <w:rPr>
                <w:sz w:val="22"/>
                <w:szCs w:val="22"/>
              </w:rPr>
              <w:t>s</w:t>
            </w:r>
            <w:proofErr w:type="spellEnd"/>
            <w:r w:rsidR="00C258D0" w:rsidRPr="00397CD8">
              <w:rPr>
                <w:sz w:val="22"/>
                <w:szCs w:val="22"/>
              </w:rPr>
              <w:t xml:space="preserve"> (</w:t>
            </w:r>
            <w:r w:rsidR="00C10C34" w:rsidRPr="00397CD8">
              <w:rPr>
                <w:sz w:val="22"/>
                <w:szCs w:val="22"/>
              </w:rPr>
              <w:t>CVs) of</w:t>
            </w:r>
            <w:r w:rsidR="00C258D0" w:rsidRPr="00397CD8">
              <w:rPr>
                <w:sz w:val="22"/>
                <w:szCs w:val="22"/>
              </w:rPr>
              <w:t xml:space="preserve"> </w:t>
            </w:r>
            <w:r w:rsidRPr="00397CD8">
              <w:rPr>
                <w:sz w:val="22"/>
                <w:szCs w:val="22"/>
              </w:rPr>
              <w:t xml:space="preserve">the proposed team members </w:t>
            </w:r>
            <w:r w:rsidR="00C258D0" w:rsidRPr="00397CD8">
              <w:rPr>
                <w:sz w:val="22"/>
                <w:szCs w:val="22"/>
              </w:rPr>
              <w:t xml:space="preserve">and evaluate if the offer has the </w:t>
            </w:r>
            <w:r w:rsidRPr="00397CD8">
              <w:rPr>
                <w:sz w:val="22"/>
                <w:szCs w:val="22"/>
              </w:rPr>
              <w:t xml:space="preserve">experience and capabilities </w:t>
            </w:r>
            <w:r w:rsidR="00C258D0" w:rsidRPr="00397CD8">
              <w:rPr>
                <w:sz w:val="22"/>
                <w:szCs w:val="22"/>
              </w:rPr>
              <w:t xml:space="preserve">carry out </w:t>
            </w:r>
            <w:r w:rsidRPr="00397CD8">
              <w:rPr>
                <w:sz w:val="22"/>
                <w:szCs w:val="22"/>
              </w:rPr>
              <w:t>the Scope of Work?</w:t>
            </w:r>
          </w:p>
        </w:tc>
        <w:tc>
          <w:tcPr>
            <w:tcW w:w="3192" w:type="dxa"/>
            <w:tcMar>
              <w:left w:w="28" w:type="dxa"/>
              <w:right w:w="28" w:type="dxa"/>
            </w:tcMar>
            <w:vAlign w:val="center"/>
          </w:tcPr>
          <w:p w14:paraId="2CD3781D" w14:textId="49987A93" w:rsidR="00443DA6" w:rsidRPr="00397CD8" w:rsidRDefault="00E529F8" w:rsidP="00443DA6">
            <w:pPr>
              <w:jc w:val="right"/>
              <w:rPr>
                <w:sz w:val="22"/>
                <w:szCs w:val="22"/>
              </w:rPr>
            </w:pPr>
            <w:r w:rsidRPr="00397CD8">
              <w:rPr>
                <w:sz w:val="22"/>
                <w:szCs w:val="22"/>
              </w:rPr>
              <w:t>20</w:t>
            </w:r>
            <w:r w:rsidR="00443DA6" w:rsidRPr="00397CD8">
              <w:rPr>
                <w:sz w:val="22"/>
                <w:szCs w:val="22"/>
              </w:rPr>
              <w:t xml:space="preserve"> points</w:t>
            </w:r>
          </w:p>
        </w:tc>
      </w:tr>
      <w:tr w:rsidR="00443DA6" w:rsidRPr="00397CD8" w14:paraId="784771F7" w14:textId="77777777" w:rsidTr="005D1116">
        <w:tc>
          <w:tcPr>
            <w:tcW w:w="6384" w:type="dxa"/>
            <w:gridSpan w:val="2"/>
            <w:tcMar>
              <w:left w:w="28" w:type="dxa"/>
              <w:right w:w="28" w:type="dxa"/>
            </w:tcMar>
          </w:tcPr>
          <w:p w14:paraId="19A450B3" w14:textId="77777777" w:rsidR="00443DA6" w:rsidRPr="00397CD8" w:rsidRDefault="00443DA6" w:rsidP="00443DA6">
            <w:pPr>
              <w:jc w:val="right"/>
              <w:rPr>
                <w:sz w:val="22"/>
                <w:szCs w:val="22"/>
              </w:rPr>
            </w:pPr>
            <w:r w:rsidRPr="00397CD8">
              <w:rPr>
                <w:b/>
                <w:sz w:val="22"/>
                <w:szCs w:val="22"/>
              </w:rPr>
              <w:t>Total Points – Management</w:t>
            </w:r>
          </w:p>
        </w:tc>
        <w:tc>
          <w:tcPr>
            <w:tcW w:w="3192" w:type="dxa"/>
            <w:tcMar>
              <w:left w:w="28" w:type="dxa"/>
              <w:right w:w="28" w:type="dxa"/>
            </w:tcMar>
          </w:tcPr>
          <w:p w14:paraId="4FB89C0D" w14:textId="14403974" w:rsidR="00443DA6" w:rsidRPr="00397CD8" w:rsidRDefault="00E529F8" w:rsidP="00443DA6">
            <w:pPr>
              <w:jc w:val="right"/>
              <w:rPr>
                <w:sz w:val="22"/>
                <w:szCs w:val="22"/>
              </w:rPr>
            </w:pPr>
            <w:r w:rsidRPr="00397CD8">
              <w:rPr>
                <w:sz w:val="22"/>
                <w:szCs w:val="22"/>
              </w:rPr>
              <w:t>20</w:t>
            </w:r>
            <w:r w:rsidR="004846F4" w:rsidRPr="00397CD8">
              <w:rPr>
                <w:sz w:val="22"/>
                <w:szCs w:val="22"/>
              </w:rPr>
              <w:t xml:space="preserve"> </w:t>
            </w:r>
            <w:r w:rsidR="00443DA6" w:rsidRPr="00397CD8">
              <w:rPr>
                <w:sz w:val="22"/>
                <w:szCs w:val="22"/>
              </w:rPr>
              <w:t>points</w:t>
            </w:r>
          </w:p>
        </w:tc>
      </w:tr>
      <w:tr w:rsidR="00443DA6" w:rsidRPr="00397CD8" w14:paraId="65301FB5" w14:textId="77777777" w:rsidTr="005D1116">
        <w:tc>
          <w:tcPr>
            <w:tcW w:w="9576" w:type="dxa"/>
            <w:gridSpan w:val="3"/>
            <w:tcMar>
              <w:left w:w="28" w:type="dxa"/>
              <w:right w:w="28" w:type="dxa"/>
            </w:tcMar>
          </w:tcPr>
          <w:p w14:paraId="67EC095D" w14:textId="77777777" w:rsidR="00443DA6" w:rsidRPr="00397CD8" w:rsidRDefault="00443DA6" w:rsidP="00443DA6">
            <w:pPr>
              <w:jc w:val="both"/>
              <w:rPr>
                <w:sz w:val="22"/>
                <w:szCs w:val="22"/>
              </w:rPr>
            </w:pPr>
          </w:p>
        </w:tc>
      </w:tr>
      <w:tr w:rsidR="00443DA6" w:rsidRPr="00397CD8" w14:paraId="5961F2F5" w14:textId="77777777" w:rsidTr="005D1116">
        <w:tc>
          <w:tcPr>
            <w:tcW w:w="6384" w:type="dxa"/>
            <w:gridSpan w:val="2"/>
            <w:tcMar>
              <w:left w:w="28" w:type="dxa"/>
              <w:right w:w="28" w:type="dxa"/>
            </w:tcMar>
          </w:tcPr>
          <w:p w14:paraId="023D4451" w14:textId="77777777" w:rsidR="00443DA6" w:rsidRPr="00397CD8" w:rsidRDefault="00443DA6" w:rsidP="00443DA6">
            <w:pPr>
              <w:jc w:val="both"/>
              <w:rPr>
                <w:sz w:val="22"/>
                <w:szCs w:val="22"/>
              </w:rPr>
            </w:pPr>
            <w:r w:rsidRPr="00397CD8">
              <w:rPr>
                <w:bCs/>
                <w:sz w:val="22"/>
                <w:szCs w:val="22"/>
              </w:rPr>
              <w:t>Corporate Capabilities, Experience, and Past Performance</w:t>
            </w:r>
          </w:p>
        </w:tc>
        <w:tc>
          <w:tcPr>
            <w:tcW w:w="3192" w:type="dxa"/>
            <w:tcMar>
              <w:left w:w="28" w:type="dxa"/>
              <w:right w:w="28" w:type="dxa"/>
            </w:tcMar>
          </w:tcPr>
          <w:p w14:paraId="03727793" w14:textId="77777777" w:rsidR="00443DA6" w:rsidRPr="00397CD8" w:rsidRDefault="00443DA6" w:rsidP="00443DA6">
            <w:pPr>
              <w:jc w:val="both"/>
              <w:rPr>
                <w:sz w:val="22"/>
                <w:szCs w:val="22"/>
              </w:rPr>
            </w:pPr>
          </w:p>
        </w:tc>
      </w:tr>
      <w:tr w:rsidR="00443DA6" w:rsidRPr="00397CD8" w14:paraId="401AFF83" w14:textId="77777777" w:rsidTr="005D1116">
        <w:tc>
          <w:tcPr>
            <w:tcW w:w="2178" w:type="dxa"/>
            <w:tcMar>
              <w:left w:w="28" w:type="dxa"/>
              <w:right w:w="28" w:type="dxa"/>
            </w:tcMar>
          </w:tcPr>
          <w:p w14:paraId="1DB28673" w14:textId="52325859" w:rsidR="00443DA6" w:rsidRPr="00397CD8" w:rsidRDefault="00443DA6" w:rsidP="00443DA6">
            <w:pPr>
              <w:jc w:val="both"/>
              <w:rPr>
                <w:sz w:val="22"/>
                <w:szCs w:val="22"/>
              </w:rPr>
            </w:pPr>
          </w:p>
        </w:tc>
        <w:tc>
          <w:tcPr>
            <w:tcW w:w="4206" w:type="dxa"/>
            <w:tcMar>
              <w:left w:w="28" w:type="dxa"/>
              <w:right w:w="28" w:type="dxa"/>
            </w:tcMar>
          </w:tcPr>
          <w:p w14:paraId="64DCB215" w14:textId="4E2A9FF4" w:rsidR="00443DA6" w:rsidRPr="00397CD8" w:rsidRDefault="00443DA6" w:rsidP="005D1116">
            <w:pPr>
              <w:rPr>
                <w:sz w:val="22"/>
                <w:szCs w:val="22"/>
              </w:rPr>
            </w:pPr>
            <w:r w:rsidRPr="00397CD8">
              <w:rPr>
                <w:sz w:val="22"/>
                <w:szCs w:val="22"/>
              </w:rPr>
              <w:t xml:space="preserve">Company Background and Experience – </w:t>
            </w:r>
            <w:r w:rsidR="00E806D2" w:rsidRPr="00397CD8">
              <w:rPr>
                <w:sz w:val="22"/>
                <w:szCs w:val="22"/>
              </w:rPr>
              <w:t>Chemonics will evaluate whether</w:t>
            </w:r>
            <w:r w:rsidR="00332D4A" w:rsidRPr="00397CD8">
              <w:rPr>
                <w:sz w:val="22"/>
                <w:szCs w:val="22"/>
              </w:rPr>
              <w:t xml:space="preserve"> </w:t>
            </w:r>
            <w:r w:rsidRPr="00397CD8">
              <w:rPr>
                <w:sz w:val="22"/>
                <w:szCs w:val="22"/>
              </w:rPr>
              <w:t xml:space="preserve">the company experience </w:t>
            </w:r>
            <w:r w:rsidR="00FA09C4" w:rsidRPr="00397CD8">
              <w:rPr>
                <w:sz w:val="22"/>
                <w:szCs w:val="22"/>
              </w:rPr>
              <w:t xml:space="preserve">is </w:t>
            </w:r>
            <w:r w:rsidRPr="00397CD8">
              <w:rPr>
                <w:sz w:val="22"/>
                <w:szCs w:val="22"/>
              </w:rPr>
              <w:t>relevant to the project Scope of Work?</w:t>
            </w:r>
          </w:p>
        </w:tc>
        <w:tc>
          <w:tcPr>
            <w:tcW w:w="3192" w:type="dxa"/>
            <w:tcMar>
              <w:left w:w="28" w:type="dxa"/>
              <w:right w:w="28" w:type="dxa"/>
            </w:tcMar>
            <w:vAlign w:val="center"/>
          </w:tcPr>
          <w:p w14:paraId="01A8B456" w14:textId="56D63D55" w:rsidR="00443DA6" w:rsidRPr="00397CD8" w:rsidRDefault="00D20467" w:rsidP="00443DA6">
            <w:pPr>
              <w:jc w:val="right"/>
              <w:rPr>
                <w:sz w:val="22"/>
                <w:szCs w:val="22"/>
              </w:rPr>
            </w:pPr>
            <w:r w:rsidRPr="00397CD8">
              <w:rPr>
                <w:sz w:val="22"/>
                <w:szCs w:val="22"/>
              </w:rPr>
              <w:t>2</w:t>
            </w:r>
            <w:r w:rsidR="0013404A" w:rsidRPr="00397CD8">
              <w:rPr>
                <w:sz w:val="22"/>
                <w:szCs w:val="22"/>
              </w:rPr>
              <w:t>0</w:t>
            </w:r>
            <w:r w:rsidRPr="00397CD8">
              <w:rPr>
                <w:sz w:val="22"/>
                <w:szCs w:val="22"/>
              </w:rPr>
              <w:t xml:space="preserve"> </w:t>
            </w:r>
            <w:r w:rsidR="00443DA6" w:rsidRPr="00397CD8">
              <w:rPr>
                <w:sz w:val="22"/>
                <w:szCs w:val="22"/>
              </w:rPr>
              <w:t>points</w:t>
            </w:r>
          </w:p>
        </w:tc>
      </w:tr>
      <w:tr w:rsidR="00443DA6" w:rsidRPr="00397CD8" w14:paraId="4C8EBE43" w14:textId="77777777" w:rsidTr="005D1116">
        <w:tc>
          <w:tcPr>
            <w:tcW w:w="6384" w:type="dxa"/>
            <w:gridSpan w:val="2"/>
            <w:tcMar>
              <w:left w:w="28" w:type="dxa"/>
              <w:right w:w="28" w:type="dxa"/>
            </w:tcMar>
          </w:tcPr>
          <w:p w14:paraId="39B1DA62" w14:textId="77777777" w:rsidR="00443DA6" w:rsidRPr="00397CD8" w:rsidRDefault="00443DA6" w:rsidP="00443DA6">
            <w:pPr>
              <w:jc w:val="right"/>
              <w:rPr>
                <w:b/>
                <w:sz w:val="22"/>
                <w:szCs w:val="22"/>
              </w:rPr>
            </w:pPr>
            <w:r w:rsidRPr="00397CD8">
              <w:rPr>
                <w:b/>
                <w:sz w:val="22"/>
                <w:szCs w:val="22"/>
              </w:rPr>
              <w:t>Total Points – Corporate Capabilities</w:t>
            </w:r>
          </w:p>
        </w:tc>
        <w:tc>
          <w:tcPr>
            <w:tcW w:w="3192" w:type="dxa"/>
            <w:tcMar>
              <w:left w:w="28" w:type="dxa"/>
              <w:right w:w="28" w:type="dxa"/>
            </w:tcMar>
          </w:tcPr>
          <w:p w14:paraId="7713C58E" w14:textId="1F5520B8" w:rsidR="00443DA6" w:rsidRPr="00397CD8" w:rsidRDefault="00732ED3" w:rsidP="00443DA6">
            <w:pPr>
              <w:jc w:val="right"/>
              <w:rPr>
                <w:sz w:val="22"/>
                <w:szCs w:val="22"/>
              </w:rPr>
            </w:pPr>
            <w:r w:rsidRPr="00397CD8">
              <w:rPr>
                <w:sz w:val="22"/>
                <w:szCs w:val="22"/>
              </w:rPr>
              <w:t>2</w:t>
            </w:r>
            <w:r w:rsidR="0013404A" w:rsidRPr="00397CD8">
              <w:rPr>
                <w:sz w:val="22"/>
                <w:szCs w:val="22"/>
              </w:rPr>
              <w:t>0</w:t>
            </w:r>
            <w:r w:rsidRPr="00397CD8">
              <w:rPr>
                <w:sz w:val="22"/>
                <w:szCs w:val="22"/>
              </w:rPr>
              <w:t xml:space="preserve"> </w:t>
            </w:r>
            <w:r w:rsidR="00443DA6" w:rsidRPr="00397CD8">
              <w:rPr>
                <w:sz w:val="22"/>
                <w:szCs w:val="22"/>
              </w:rPr>
              <w:t>points</w:t>
            </w:r>
          </w:p>
        </w:tc>
      </w:tr>
      <w:tr w:rsidR="00443DA6" w:rsidRPr="00397CD8" w14:paraId="7392C9A7" w14:textId="77777777" w:rsidTr="005D1116">
        <w:tc>
          <w:tcPr>
            <w:tcW w:w="6384" w:type="dxa"/>
            <w:gridSpan w:val="2"/>
            <w:tcMar>
              <w:left w:w="28" w:type="dxa"/>
              <w:right w:w="28" w:type="dxa"/>
            </w:tcMar>
            <w:vAlign w:val="center"/>
          </w:tcPr>
          <w:p w14:paraId="1B25FCEA" w14:textId="77777777" w:rsidR="00443DA6" w:rsidRPr="00397CD8" w:rsidRDefault="00443DA6" w:rsidP="00443DA6">
            <w:pPr>
              <w:jc w:val="right"/>
              <w:rPr>
                <w:b/>
                <w:sz w:val="22"/>
                <w:szCs w:val="22"/>
              </w:rPr>
            </w:pPr>
            <w:r w:rsidRPr="00397CD8">
              <w:rPr>
                <w:b/>
                <w:sz w:val="22"/>
                <w:szCs w:val="22"/>
              </w:rPr>
              <w:t>Total Points</w:t>
            </w:r>
          </w:p>
        </w:tc>
        <w:tc>
          <w:tcPr>
            <w:tcW w:w="3192" w:type="dxa"/>
            <w:tcMar>
              <w:left w:w="28" w:type="dxa"/>
              <w:right w:w="28" w:type="dxa"/>
            </w:tcMar>
          </w:tcPr>
          <w:p w14:paraId="1B64580E" w14:textId="7F772974" w:rsidR="00443DA6" w:rsidRPr="00397CD8" w:rsidRDefault="009679B9" w:rsidP="00443DA6">
            <w:pPr>
              <w:jc w:val="right"/>
              <w:rPr>
                <w:sz w:val="22"/>
                <w:szCs w:val="22"/>
              </w:rPr>
            </w:pPr>
            <w:r w:rsidRPr="00397CD8">
              <w:rPr>
                <w:sz w:val="22"/>
                <w:szCs w:val="22"/>
              </w:rPr>
              <w:t>100</w:t>
            </w:r>
            <w:r w:rsidR="00443DA6" w:rsidRPr="00397CD8">
              <w:rPr>
                <w:sz w:val="22"/>
                <w:szCs w:val="22"/>
              </w:rPr>
              <w:t xml:space="preserve"> points</w:t>
            </w:r>
          </w:p>
        </w:tc>
      </w:tr>
    </w:tbl>
    <w:p w14:paraId="651E1043" w14:textId="77777777" w:rsidR="00E27FD2" w:rsidRPr="00397CD8" w:rsidRDefault="00E27FD2" w:rsidP="00706700">
      <w:pPr>
        <w:jc w:val="both"/>
        <w:rPr>
          <w:sz w:val="22"/>
          <w:szCs w:val="22"/>
        </w:rPr>
      </w:pPr>
    </w:p>
    <w:p w14:paraId="5271F38D" w14:textId="1CF10769" w:rsidR="00443DA6" w:rsidRPr="00397CD8" w:rsidRDefault="00CA1EEE" w:rsidP="00DF7E9B">
      <w:pPr>
        <w:pStyle w:val="Heading2"/>
        <w:framePr w:hSpace="0" w:wrap="auto" w:hAnchor="text" w:xAlign="left" w:yAlign="inline"/>
        <w:rPr>
          <w:sz w:val="22"/>
          <w:szCs w:val="22"/>
          <w:lang w:val="en-US"/>
        </w:rPr>
      </w:pPr>
      <w:bookmarkStart w:id="43" w:name="_Toc50476720"/>
      <w:r w:rsidRPr="00397CD8">
        <w:rPr>
          <w:sz w:val="22"/>
          <w:szCs w:val="22"/>
          <w:lang w:val="en-US"/>
        </w:rPr>
        <w:t>I.</w:t>
      </w:r>
      <w:r w:rsidR="00DF7E9B" w:rsidRPr="00397CD8">
        <w:rPr>
          <w:sz w:val="22"/>
          <w:szCs w:val="22"/>
          <w:lang w:val="en-US"/>
        </w:rPr>
        <w:t>10</w:t>
      </w:r>
      <w:r w:rsidRPr="00397CD8">
        <w:rPr>
          <w:sz w:val="22"/>
          <w:szCs w:val="22"/>
          <w:lang w:val="en-US"/>
        </w:rPr>
        <w:t xml:space="preserve"> </w:t>
      </w:r>
      <w:r w:rsidRPr="00397CD8">
        <w:rPr>
          <w:sz w:val="22"/>
          <w:szCs w:val="22"/>
          <w:lang w:val="en-US"/>
        </w:rPr>
        <w:tab/>
      </w:r>
      <w:bookmarkStart w:id="44" w:name="_Hlk42504780"/>
      <w:r w:rsidR="00443DA6" w:rsidRPr="00397CD8">
        <w:rPr>
          <w:sz w:val="22"/>
          <w:szCs w:val="22"/>
          <w:lang w:val="en-US"/>
        </w:rPr>
        <w:t>Negotiations</w:t>
      </w:r>
      <w:bookmarkEnd w:id="43"/>
    </w:p>
    <w:bookmarkEnd w:id="44"/>
    <w:p w14:paraId="78993D4D" w14:textId="77777777" w:rsidR="00443DA6" w:rsidRPr="00397CD8" w:rsidRDefault="00443DA6" w:rsidP="0076301A">
      <w:pPr>
        <w:ind w:left="540"/>
        <w:jc w:val="both"/>
        <w:rPr>
          <w:sz w:val="22"/>
        </w:rPr>
      </w:pPr>
    </w:p>
    <w:p w14:paraId="29D1A9A9" w14:textId="77777777" w:rsidR="00443DA6" w:rsidRPr="00397CD8" w:rsidRDefault="00443DA6" w:rsidP="0076301A">
      <w:pPr>
        <w:pStyle w:val="BodyTextIndent2"/>
        <w:ind w:left="0" w:firstLine="0"/>
        <w:jc w:val="both"/>
        <w:rPr>
          <w:sz w:val="22"/>
          <w:szCs w:val="22"/>
          <w:lang w:val="en-US"/>
        </w:rPr>
      </w:pPr>
      <w:r w:rsidRPr="00397CD8">
        <w:rPr>
          <w:sz w:val="22"/>
          <w:szCs w:val="22"/>
          <w:lang w:val="en-US"/>
        </w:rPr>
        <w:t xml:space="preserve">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w:t>
      </w:r>
      <w:r w:rsidRPr="00397CD8">
        <w:rPr>
          <w:sz w:val="22"/>
          <w:szCs w:val="22"/>
          <w:lang w:val="en-US"/>
        </w:rPr>
        <w:lastRenderedPageBreak/>
        <w:t>an opportunity, Chemonics reserves the right to make separate awards per component or to make no award at all.</w:t>
      </w:r>
    </w:p>
    <w:p w14:paraId="5766EC17" w14:textId="30CA1250" w:rsidR="00443DA6" w:rsidRPr="00397CD8" w:rsidRDefault="00CA1EEE" w:rsidP="00DF7E9B">
      <w:pPr>
        <w:pStyle w:val="Heading2"/>
        <w:framePr w:hSpace="0" w:wrap="auto" w:hAnchor="text" w:xAlign="left" w:yAlign="inline"/>
        <w:rPr>
          <w:sz w:val="22"/>
          <w:szCs w:val="22"/>
          <w:lang w:val="en-US"/>
        </w:rPr>
      </w:pPr>
      <w:bookmarkStart w:id="45" w:name="_Toc50476721"/>
      <w:r w:rsidRPr="00397CD8">
        <w:rPr>
          <w:sz w:val="22"/>
          <w:szCs w:val="22"/>
          <w:lang w:val="en-US"/>
        </w:rPr>
        <w:t>I.1</w:t>
      </w:r>
      <w:r w:rsidR="00DF7E9B" w:rsidRPr="00397CD8">
        <w:rPr>
          <w:sz w:val="22"/>
          <w:szCs w:val="22"/>
          <w:lang w:val="en-US"/>
        </w:rPr>
        <w:t>1</w:t>
      </w:r>
      <w:r w:rsidRPr="00397CD8">
        <w:rPr>
          <w:sz w:val="22"/>
          <w:szCs w:val="22"/>
          <w:lang w:val="en-US"/>
        </w:rPr>
        <w:t xml:space="preserve"> </w:t>
      </w:r>
      <w:r w:rsidRPr="00397CD8">
        <w:rPr>
          <w:sz w:val="22"/>
          <w:szCs w:val="22"/>
          <w:lang w:val="en-US"/>
        </w:rPr>
        <w:tab/>
      </w:r>
      <w:bookmarkStart w:id="46" w:name="_Hlk42504791"/>
      <w:r w:rsidR="00443DA6" w:rsidRPr="00397CD8">
        <w:rPr>
          <w:sz w:val="22"/>
          <w:szCs w:val="22"/>
          <w:lang w:val="en-US"/>
        </w:rPr>
        <w:t>Terms of Subcontract</w:t>
      </w:r>
      <w:bookmarkEnd w:id="45"/>
      <w:bookmarkEnd w:id="46"/>
    </w:p>
    <w:p w14:paraId="0DF99952" w14:textId="0A6F47A5" w:rsidR="00443DA6" w:rsidRPr="00397CD8" w:rsidRDefault="00443DA6" w:rsidP="00E95660">
      <w:pPr>
        <w:spacing w:before="240"/>
        <w:rPr>
          <w:sz w:val="22"/>
        </w:rPr>
      </w:pPr>
      <w:r w:rsidRPr="00397CD8">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w:t>
      </w:r>
      <w:r w:rsidR="001B4590" w:rsidRPr="00397CD8">
        <w:rPr>
          <w:sz w:val="22"/>
          <w:szCs w:val="22"/>
        </w:rPr>
        <w:t>the Fixed Price Subcontract Template.</w:t>
      </w:r>
      <w:r w:rsidRPr="00397CD8">
        <w:rPr>
          <w:sz w:val="22"/>
          <w:szCs w:val="22"/>
        </w:rPr>
        <w:t xml:space="preserve"> Terms and clauses are not subject to negotiation. By submitting a proposal, offerors certify that they understand and agree to all of the terms and clauses contained in </w:t>
      </w:r>
      <w:r w:rsidR="001B4590" w:rsidRPr="00397CD8">
        <w:rPr>
          <w:sz w:val="22"/>
          <w:szCs w:val="22"/>
        </w:rPr>
        <w:t xml:space="preserve">the said template. The Fixed Price Subcontract Template is available at request to be sent at </w:t>
      </w:r>
      <w:hyperlink r:id="rId24" w:history="1">
        <w:r w:rsidR="001B4590" w:rsidRPr="00397CD8">
          <w:rPr>
            <w:rStyle w:val="Hyperlink"/>
            <w:sz w:val="22"/>
            <w:szCs w:val="22"/>
          </w:rPr>
          <w:t>saf@new</w:t>
        </w:r>
        <w:r w:rsidR="001B4590" w:rsidRPr="00397CD8">
          <w:rPr>
            <w:rStyle w:val="Hyperlink"/>
            <w:sz w:val="22"/>
            <w:szCs w:val="22"/>
          </w:rPr>
          <w:noBreakHyphen/>
          <w:t>justice.com</w:t>
        </w:r>
      </w:hyperlink>
      <w:r w:rsidR="001B4590" w:rsidRPr="00397CD8">
        <w:rPr>
          <w:sz w:val="22"/>
          <w:szCs w:val="22"/>
        </w:rPr>
        <w:t>.</w:t>
      </w:r>
      <w:r w:rsidR="001B4590" w:rsidRPr="00397CD8">
        <w:rPr>
          <w:b/>
          <w:color w:val="FF0000"/>
          <w:sz w:val="22"/>
          <w:szCs w:val="22"/>
        </w:rPr>
        <w:t xml:space="preserve"> </w:t>
      </w:r>
    </w:p>
    <w:p w14:paraId="32F8F8D7" w14:textId="2F28EEB0" w:rsidR="0055650E" w:rsidRPr="00397CD8" w:rsidRDefault="00CE63C0" w:rsidP="00DF7E9B">
      <w:pPr>
        <w:pStyle w:val="Heading2"/>
        <w:framePr w:hSpace="0" w:wrap="auto" w:hAnchor="text" w:xAlign="left" w:yAlign="inline"/>
        <w:rPr>
          <w:sz w:val="22"/>
          <w:szCs w:val="22"/>
          <w:lang w:val="en-US"/>
        </w:rPr>
      </w:pPr>
      <w:bookmarkStart w:id="47" w:name="_Toc50476722"/>
      <w:r w:rsidRPr="00397CD8">
        <w:rPr>
          <w:sz w:val="22"/>
          <w:szCs w:val="22"/>
          <w:lang w:val="en-US"/>
        </w:rPr>
        <w:t>I.</w:t>
      </w:r>
      <w:r w:rsidR="00CA1EEE" w:rsidRPr="00397CD8">
        <w:rPr>
          <w:sz w:val="22"/>
          <w:szCs w:val="22"/>
          <w:lang w:val="en-US"/>
        </w:rPr>
        <w:t>1</w:t>
      </w:r>
      <w:r w:rsidR="00DF7E9B" w:rsidRPr="00397CD8">
        <w:rPr>
          <w:sz w:val="22"/>
          <w:szCs w:val="22"/>
          <w:lang w:val="en-US"/>
        </w:rPr>
        <w:t>2</w:t>
      </w:r>
      <w:r w:rsidRPr="00397CD8">
        <w:rPr>
          <w:sz w:val="22"/>
          <w:szCs w:val="22"/>
          <w:lang w:val="en-US"/>
        </w:rPr>
        <w:t xml:space="preserve"> </w:t>
      </w:r>
      <w:r w:rsidR="00CA1EEE" w:rsidRPr="00397CD8">
        <w:rPr>
          <w:sz w:val="22"/>
          <w:szCs w:val="22"/>
          <w:lang w:val="en-US"/>
        </w:rPr>
        <w:tab/>
      </w:r>
      <w:bookmarkStart w:id="48" w:name="_Hlk42504803"/>
      <w:r w:rsidRPr="00397CD8">
        <w:rPr>
          <w:sz w:val="22"/>
          <w:szCs w:val="22"/>
          <w:lang w:val="en-US"/>
        </w:rPr>
        <w:t>Insurance and Services</w:t>
      </w:r>
      <w:bookmarkEnd w:id="47"/>
      <w:bookmarkEnd w:id="48"/>
    </w:p>
    <w:p w14:paraId="03BDC7BA" w14:textId="77777777" w:rsidR="0055650E" w:rsidRPr="00397CD8" w:rsidRDefault="0055650E" w:rsidP="0055650E">
      <w:pPr>
        <w:jc w:val="both"/>
        <w:rPr>
          <w:b/>
          <w:sz w:val="22"/>
          <w:szCs w:val="22"/>
        </w:rPr>
      </w:pPr>
    </w:p>
    <w:p w14:paraId="06633287" w14:textId="1CA6CF1D" w:rsidR="00CE63C0" w:rsidRPr="00397CD8" w:rsidRDefault="00CE63C0" w:rsidP="00706700">
      <w:pPr>
        <w:jc w:val="both"/>
        <w:rPr>
          <w:color w:val="000000"/>
          <w:sz w:val="22"/>
          <w:szCs w:val="22"/>
        </w:rPr>
      </w:pPr>
      <w:r w:rsidRPr="00397CD8">
        <w:rPr>
          <w:color w:val="232323"/>
          <w:sz w:val="22"/>
          <w:szCs w:val="22"/>
        </w:rPr>
        <w:t xml:space="preserve">Within two weeks of signature of this </w:t>
      </w:r>
      <w:r w:rsidR="00C258D0" w:rsidRPr="00397CD8">
        <w:rPr>
          <w:color w:val="232323"/>
          <w:sz w:val="22"/>
          <w:szCs w:val="22"/>
        </w:rPr>
        <w:t>subcontract</w:t>
      </w:r>
      <w:r w:rsidRPr="00397CD8">
        <w:rPr>
          <w:color w:val="232323"/>
          <w:sz w:val="22"/>
          <w:szCs w:val="22"/>
        </w:rPr>
        <w:t>, the Offeror at its own expense (except that DBA shall be reimbursable to the Offeror at cost), shall procure and maintain in force, on all its operations, insurance in accordance with the charts listed below.</w:t>
      </w:r>
      <w:r w:rsidR="0055650E" w:rsidRPr="00397CD8">
        <w:rPr>
          <w:color w:val="232323"/>
          <w:sz w:val="22"/>
          <w:szCs w:val="22"/>
        </w:rPr>
        <w:t xml:space="preserve"> </w:t>
      </w:r>
      <w:r w:rsidRPr="00397CD8">
        <w:rPr>
          <w:color w:val="232323"/>
          <w:sz w:val="22"/>
          <w:szCs w:val="22"/>
        </w:rPr>
        <w:t>The</w:t>
      </w:r>
      <w:r w:rsidRPr="00397CD8">
        <w:rPr>
          <w:color w:val="232323"/>
          <w:spacing w:val="-10"/>
          <w:sz w:val="22"/>
          <w:szCs w:val="22"/>
        </w:rPr>
        <w:t xml:space="preserve"> </w:t>
      </w:r>
      <w:r w:rsidRPr="00397CD8">
        <w:rPr>
          <w:color w:val="232323"/>
          <w:sz w:val="22"/>
          <w:szCs w:val="22"/>
        </w:rPr>
        <w:t>policies</w:t>
      </w:r>
      <w:r w:rsidRPr="00397CD8">
        <w:rPr>
          <w:color w:val="232323"/>
          <w:spacing w:val="11"/>
          <w:sz w:val="22"/>
          <w:szCs w:val="22"/>
        </w:rPr>
        <w:t xml:space="preserve"> </w:t>
      </w:r>
      <w:r w:rsidRPr="00397CD8">
        <w:rPr>
          <w:color w:val="232323"/>
          <w:sz w:val="22"/>
          <w:szCs w:val="22"/>
        </w:rPr>
        <w:t>of</w:t>
      </w:r>
      <w:r w:rsidRPr="00397CD8">
        <w:rPr>
          <w:color w:val="232323"/>
          <w:spacing w:val="-5"/>
          <w:sz w:val="22"/>
          <w:szCs w:val="22"/>
        </w:rPr>
        <w:t xml:space="preserve"> </w:t>
      </w:r>
      <w:r w:rsidRPr="00397CD8">
        <w:rPr>
          <w:color w:val="232323"/>
          <w:sz w:val="22"/>
          <w:szCs w:val="22"/>
        </w:rPr>
        <w:t>insurance</w:t>
      </w:r>
      <w:r w:rsidRPr="00397CD8">
        <w:rPr>
          <w:color w:val="232323"/>
          <w:spacing w:val="7"/>
          <w:sz w:val="22"/>
          <w:szCs w:val="22"/>
        </w:rPr>
        <w:t xml:space="preserve"> </w:t>
      </w:r>
      <w:r w:rsidRPr="00397CD8">
        <w:rPr>
          <w:color w:val="232323"/>
          <w:sz w:val="22"/>
          <w:szCs w:val="22"/>
        </w:rPr>
        <w:t>shall</w:t>
      </w:r>
      <w:r w:rsidRPr="00397CD8">
        <w:rPr>
          <w:color w:val="232323"/>
          <w:spacing w:val="-4"/>
          <w:sz w:val="22"/>
          <w:szCs w:val="22"/>
        </w:rPr>
        <w:t xml:space="preserve"> </w:t>
      </w:r>
      <w:r w:rsidRPr="00397CD8">
        <w:rPr>
          <w:color w:val="232323"/>
          <w:sz w:val="22"/>
          <w:szCs w:val="22"/>
        </w:rPr>
        <w:t>be</w:t>
      </w:r>
      <w:r w:rsidRPr="00397CD8">
        <w:rPr>
          <w:color w:val="232323"/>
          <w:spacing w:val="2"/>
          <w:sz w:val="22"/>
          <w:szCs w:val="22"/>
        </w:rPr>
        <w:t xml:space="preserve"> </w:t>
      </w:r>
      <w:r w:rsidRPr="00397CD8">
        <w:rPr>
          <w:color w:val="232323"/>
          <w:sz w:val="22"/>
          <w:szCs w:val="22"/>
        </w:rPr>
        <w:t>in</w:t>
      </w:r>
      <w:r w:rsidRPr="00397CD8">
        <w:rPr>
          <w:color w:val="232323"/>
          <w:spacing w:val="4"/>
          <w:sz w:val="22"/>
          <w:szCs w:val="22"/>
        </w:rPr>
        <w:t xml:space="preserve"> </w:t>
      </w:r>
      <w:r w:rsidRPr="00397CD8">
        <w:rPr>
          <w:color w:val="232323"/>
          <w:sz w:val="22"/>
          <w:szCs w:val="22"/>
        </w:rPr>
        <w:t>such</w:t>
      </w:r>
      <w:r w:rsidRPr="00397CD8">
        <w:rPr>
          <w:color w:val="232323"/>
          <w:spacing w:val="-2"/>
          <w:sz w:val="22"/>
          <w:szCs w:val="22"/>
        </w:rPr>
        <w:t xml:space="preserve"> </w:t>
      </w:r>
      <w:r w:rsidRPr="00397CD8">
        <w:rPr>
          <w:color w:val="232323"/>
          <w:sz w:val="22"/>
          <w:szCs w:val="22"/>
        </w:rPr>
        <w:t>form</w:t>
      </w:r>
      <w:r w:rsidRPr="00397CD8">
        <w:rPr>
          <w:color w:val="232323"/>
          <w:spacing w:val="-2"/>
          <w:sz w:val="22"/>
          <w:szCs w:val="22"/>
        </w:rPr>
        <w:t xml:space="preserve"> </w:t>
      </w:r>
      <w:r w:rsidRPr="00397CD8">
        <w:rPr>
          <w:color w:val="232323"/>
          <w:sz w:val="22"/>
          <w:szCs w:val="22"/>
        </w:rPr>
        <w:t>and</w:t>
      </w:r>
      <w:r w:rsidRPr="00397CD8">
        <w:rPr>
          <w:color w:val="232323"/>
          <w:spacing w:val="8"/>
          <w:sz w:val="22"/>
          <w:szCs w:val="22"/>
        </w:rPr>
        <w:t xml:space="preserve"> </w:t>
      </w:r>
      <w:r w:rsidRPr="00397CD8">
        <w:rPr>
          <w:color w:val="232323"/>
          <w:sz w:val="22"/>
          <w:szCs w:val="22"/>
        </w:rPr>
        <w:t>shall</w:t>
      </w:r>
      <w:r w:rsidRPr="00397CD8">
        <w:rPr>
          <w:color w:val="232323"/>
          <w:spacing w:val="-5"/>
          <w:sz w:val="22"/>
          <w:szCs w:val="22"/>
        </w:rPr>
        <w:t xml:space="preserve"> </w:t>
      </w:r>
      <w:r w:rsidRPr="00397CD8">
        <w:rPr>
          <w:color w:val="232323"/>
          <w:sz w:val="22"/>
          <w:szCs w:val="22"/>
        </w:rPr>
        <w:t>be</w:t>
      </w:r>
      <w:r w:rsidRPr="00397CD8">
        <w:rPr>
          <w:color w:val="232323"/>
          <w:spacing w:val="-2"/>
          <w:sz w:val="22"/>
          <w:szCs w:val="22"/>
        </w:rPr>
        <w:t xml:space="preserve"> </w:t>
      </w:r>
      <w:r w:rsidRPr="00397CD8">
        <w:rPr>
          <w:color w:val="232323"/>
          <w:sz w:val="22"/>
          <w:szCs w:val="22"/>
        </w:rPr>
        <w:t>issued</w:t>
      </w:r>
      <w:r w:rsidRPr="00397CD8">
        <w:rPr>
          <w:color w:val="232323"/>
          <w:spacing w:val="3"/>
          <w:sz w:val="22"/>
          <w:szCs w:val="22"/>
        </w:rPr>
        <w:t xml:space="preserve"> </w:t>
      </w:r>
      <w:r w:rsidRPr="00397CD8">
        <w:rPr>
          <w:color w:val="232323"/>
          <w:sz w:val="22"/>
          <w:szCs w:val="22"/>
        </w:rPr>
        <w:t>by</w:t>
      </w:r>
      <w:r w:rsidRPr="00397CD8">
        <w:rPr>
          <w:color w:val="232323"/>
          <w:spacing w:val="7"/>
          <w:sz w:val="22"/>
          <w:szCs w:val="22"/>
        </w:rPr>
        <w:t xml:space="preserve"> </w:t>
      </w:r>
      <w:r w:rsidRPr="00397CD8">
        <w:rPr>
          <w:color w:val="232323"/>
          <w:sz w:val="22"/>
          <w:szCs w:val="22"/>
        </w:rPr>
        <w:t>such company</w:t>
      </w:r>
      <w:r w:rsidRPr="00397CD8">
        <w:rPr>
          <w:color w:val="232323"/>
          <w:spacing w:val="5"/>
          <w:sz w:val="22"/>
          <w:szCs w:val="22"/>
        </w:rPr>
        <w:t xml:space="preserve"> </w:t>
      </w:r>
      <w:r w:rsidRPr="00397CD8">
        <w:rPr>
          <w:color w:val="232323"/>
          <w:sz w:val="22"/>
          <w:szCs w:val="22"/>
        </w:rPr>
        <w:t>or</w:t>
      </w:r>
      <w:r w:rsidRPr="00397CD8">
        <w:rPr>
          <w:color w:val="232323"/>
          <w:spacing w:val="-6"/>
          <w:sz w:val="22"/>
          <w:szCs w:val="22"/>
        </w:rPr>
        <w:t xml:space="preserve"> </w:t>
      </w:r>
      <w:r w:rsidRPr="00397CD8">
        <w:rPr>
          <w:color w:val="232323"/>
          <w:sz w:val="22"/>
          <w:szCs w:val="22"/>
        </w:rPr>
        <w:t>companies</w:t>
      </w:r>
      <w:r w:rsidRPr="00397CD8">
        <w:rPr>
          <w:color w:val="232323"/>
          <w:spacing w:val="-1"/>
          <w:sz w:val="22"/>
          <w:szCs w:val="22"/>
        </w:rPr>
        <w:t xml:space="preserve"> </w:t>
      </w:r>
      <w:r w:rsidRPr="00397CD8">
        <w:rPr>
          <w:color w:val="232323"/>
          <w:sz w:val="22"/>
          <w:szCs w:val="22"/>
        </w:rPr>
        <w:t>as</w:t>
      </w:r>
      <w:r w:rsidRPr="00397CD8">
        <w:rPr>
          <w:color w:val="232323"/>
          <w:spacing w:val="-14"/>
          <w:sz w:val="22"/>
          <w:szCs w:val="22"/>
        </w:rPr>
        <w:t xml:space="preserve"> </w:t>
      </w:r>
      <w:r w:rsidRPr="00397CD8">
        <w:rPr>
          <w:color w:val="232323"/>
          <w:sz w:val="22"/>
          <w:szCs w:val="22"/>
        </w:rPr>
        <w:t>may</w:t>
      </w:r>
      <w:r w:rsidRPr="00397CD8">
        <w:rPr>
          <w:color w:val="232323"/>
          <w:w w:val="96"/>
          <w:sz w:val="22"/>
          <w:szCs w:val="22"/>
        </w:rPr>
        <w:t xml:space="preserve"> </w:t>
      </w:r>
      <w:r w:rsidRPr="00397CD8">
        <w:rPr>
          <w:color w:val="232323"/>
          <w:sz w:val="22"/>
          <w:szCs w:val="22"/>
        </w:rPr>
        <w:t>be</w:t>
      </w:r>
      <w:r w:rsidRPr="00397CD8">
        <w:rPr>
          <w:color w:val="232323"/>
          <w:spacing w:val="42"/>
          <w:sz w:val="22"/>
          <w:szCs w:val="22"/>
        </w:rPr>
        <w:t xml:space="preserve"> </w:t>
      </w:r>
      <w:r w:rsidRPr="00397CD8">
        <w:rPr>
          <w:color w:val="232323"/>
          <w:sz w:val="22"/>
          <w:szCs w:val="22"/>
        </w:rPr>
        <w:t>satisfactory</w:t>
      </w:r>
      <w:r w:rsidRPr="00397CD8">
        <w:rPr>
          <w:color w:val="232323"/>
          <w:spacing w:val="48"/>
          <w:sz w:val="22"/>
          <w:szCs w:val="22"/>
        </w:rPr>
        <w:t xml:space="preserve"> </w:t>
      </w:r>
      <w:r w:rsidRPr="00397CD8">
        <w:rPr>
          <w:color w:val="232323"/>
          <w:sz w:val="22"/>
          <w:szCs w:val="22"/>
        </w:rPr>
        <w:t>to Chemonics.</w:t>
      </w:r>
      <w:r w:rsidRPr="00397CD8">
        <w:rPr>
          <w:color w:val="232323"/>
          <w:spacing w:val="28"/>
          <w:sz w:val="22"/>
          <w:szCs w:val="22"/>
        </w:rPr>
        <w:t xml:space="preserve"> </w:t>
      </w:r>
      <w:r w:rsidRPr="00397CD8">
        <w:rPr>
          <w:color w:val="232323"/>
          <w:sz w:val="22"/>
          <w:szCs w:val="22"/>
        </w:rPr>
        <w:t>Upon</w:t>
      </w:r>
      <w:r w:rsidRPr="00397CD8">
        <w:rPr>
          <w:color w:val="232323"/>
          <w:spacing w:val="54"/>
          <w:sz w:val="22"/>
          <w:szCs w:val="22"/>
        </w:rPr>
        <w:t xml:space="preserve"> </w:t>
      </w:r>
      <w:r w:rsidRPr="00397CD8">
        <w:rPr>
          <w:color w:val="232323"/>
          <w:sz w:val="22"/>
          <w:szCs w:val="22"/>
        </w:rPr>
        <w:t>request</w:t>
      </w:r>
      <w:r w:rsidRPr="00397CD8">
        <w:rPr>
          <w:color w:val="232323"/>
          <w:spacing w:val="48"/>
          <w:sz w:val="22"/>
          <w:szCs w:val="22"/>
        </w:rPr>
        <w:t xml:space="preserve"> </w:t>
      </w:r>
      <w:r w:rsidRPr="00397CD8">
        <w:rPr>
          <w:color w:val="232323"/>
          <w:sz w:val="22"/>
          <w:szCs w:val="22"/>
        </w:rPr>
        <w:t>from</w:t>
      </w:r>
      <w:r w:rsidRPr="00397CD8">
        <w:rPr>
          <w:color w:val="232323"/>
          <w:spacing w:val="52"/>
          <w:sz w:val="22"/>
          <w:szCs w:val="22"/>
        </w:rPr>
        <w:t xml:space="preserve"> </w:t>
      </w:r>
      <w:r w:rsidRPr="00397CD8">
        <w:rPr>
          <w:color w:val="232323"/>
          <w:sz w:val="22"/>
          <w:szCs w:val="22"/>
        </w:rPr>
        <w:t>Chemonics,</w:t>
      </w:r>
      <w:r w:rsidRPr="00397CD8">
        <w:rPr>
          <w:color w:val="232323"/>
          <w:spacing w:val="24"/>
          <w:sz w:val="22"/>
          <w:szCs w:val="22"/>
        </w:rPr>
        <w:t xml:space="preserve"> </w:t>
      </w:r>
      <w:r w:rsidRPr="00397CD8">
        <w:rPr>
          <w:color w:val="232323"/>
          <w:sz w:val="22"/>
          <w:szCs w:val="22"/>
        </w:rPr>
        <w:t>the</w:t>
      </w:r>
      <w:r w:rsidRPr="00397CD8">
        <w:rPr>
          <w:color w:val="232323"/>
          <w:spacing w:val="47"/>
          <w:sz w:val="22"/>
          <w:szCs w:val="22"/>
        </w:rPr>
        <w:t xml:space="preserve"> </w:t>
      </w:r>
      <w:r w:rsidRPr="00397CD8">
        <w:rPr>
          <w:color w:val="232323"/>
          <w:sz w:val="22"/>
          <w:szCs w:val="22"/>
        </w:rPr>
        <w:t>Supplier</w:t>
      </w:r>
      <w:r w:rsidRPr="00397CD8">
        <w:rPr>
          <w:color w:val="232323"/>
          <w:spacing w:val="45"/>
          <w:sz w:val="22"/>
          <w:szCs w:val="22"/>
        </w:rPr>
        <w:t xml:space="preserve"> </w:t>
      </w:r>
      <w:r w:rsidRPr="00397CD8">
        <w:rPr>
          <w:color w:val="232323"/>
          <w:sz w:val="22"/>
          <w:szCs w:val="22"/>
        </w:rPr>
        <w:t>shall</w:t>
      </w:r>
      <w:r w:rsidRPr="00397CD8">
        <w:rPr>
          <w:color w:val="232323"/>
          <w:spacing w:val="41"/>
          <w:sz w:val="22"/>
          <w:szCs w:val="22"/>
        </w:rPr>
        <w:t xml:space="preserve"> </w:t>
      </w:r>
      <w:r w:rsidRPr="00397CD8">
        <w:rPr>
          <w:color w:val="232323"/>
          <w:sz w:val="22"/>
          <w:szCs w:val="22"/>
        </w:rPr>
        <w:t>furnish</w:t>
      </w:r>
      <w:r w:rsidRPr="00397CD8">
        <w:rPr>
          <w:color w:val="232323"/>
          <w:spacing w:val="50"/>
          <w:sz w:val="22"/>
          <w:szCs w:val="22"/>
        </w:rPr>
        <w:t xml:space="preserve"> </w:t>
      </w:r>
      <w:r w:rsidRPr="00397CD8">
        <w:rPr>
          <w:color w:val="232323"/>
          <w:sz w:val="22"/>
          <w:szCs w:val="22"/>
        </w:rPr>
        <w:t>Chemonics with certificates</w:t>
      </w:r>
      <w:r w:rsidRPr="00397CD8">
        <w:rPr>
          <w:color w:val="232323"/>
          <w:spacing w:val="45"/>
          <w:sz w:val="22"/>
          <w:szCs w:val="22"/>
        </w:rPr>
        <w:t xml:space="preserve"> </w:t>
      </w:r>
      <w:r w:rsidRPr="00397CD8">
        <w:rPr>
          <w:color w:val="232323"/>
          <w:sz w:val="22"/>
          <w:szCs w:val="22"/>
        </w:rPr>
        <w:t>of insurance from the insuring companies which shall specify the effective</w:t>
      </w:r>
      <w:r w:rsidRPr="00397CD8">
        <w:rPr>
          <w:color w:val="232323"/>
          <w:spacing w:val="2"/>
          <w:sz w:val="22"/>
          <w:szCs w:val="22"/>
        </w:rPr>
        <w:t xml:space="preserve"> </w:t>
      </w:r>
      <w:r w:rsidRPr="00397CD8">
        <w:rPr>
          <w:color w:val="232323"/>
          <w:sz w:val="22"/>
          <w:szCs w:val="22"/>
        </w:rPr>
        <w:t>dates</w:t>
      </w:r>
      <w:r w:rsidRPr="00397CD8">
        <w:rPr>
          <w:color w:val="232323"/>
          <w:spacing w:val="-2"/>
          <w:sz w:val="22"/>
          <w:szCs w:val="22"/>
        </w:rPr>
        <w:t xml:space="preserve"> </w:t>
      </w:r>
      <w:r w:rsidRPr="00397CD8">
        <w:rPr>
          <w:color w:val="232323"/>
          <w:sz w:val="22"/>
          <w:szCs w:val="22"/>
        </w:rPr>
        <w:t>of</w:t>
      </w:r>
      <w:r w:rsidRPr="00397CD8">
        <w:rPr>
          <w:color w:val="232323"/>
          <w:spacing w:val="-14"/>
          <w:sz w:val="22"/>
          <w:szCs w:val="22"/>
        </w:rPr>
        <w:t xml:space="preserve"> </w:t>
      </w:r>
      <w:r w:rsidRPr="00397CD8">
        <w:rPr>
          <w:color w:val="232323"/>
          <w:sz w:val="22"/>
          <w:szCs w:val="22"/>
        </w:rPr>
        <w:t>the</w:t>
      </w:r>
      <w:r w:rsidRPr="00397CD8">
        <w:rPr>
          <w:color w:val="232323"/>
          <w:spacing w:val="1"/>
          <w:sz w:val="22"/>
          <w:szCs w:val="22"/>
        </w:rPr>
        <w:t xml:space="preserve"> </w:t>
      </w:r>
      <w:r w:rsidRPr="00397CD8">
        <w:rPr>
          <w:color w:val="232323"/>
          <w:sz w:val="22"/>
          <w:szCs w:val="22"/>
        </w:rPr>
        <w:t>policies,</w:t>
      </w:r>
      <w:r w:rsidRPr="00397CD8">
        <w:rPr>
          <w:color w:val="232323"/>
          <w:spacing w:val="4"/>
          <w:sz w:val="22"/>
          <w:szCs w:val="22"/>
        </w:rPr>
        <w:t xml:space="preserve"> </w:t>
      </w:r>
      <w:r w:rsidRPr="00397CD8">
        <w:rPr>
          <w:color w:val="232323"/>
          <w:sz w:val="22"/>
          <w:szCs w:val="22"/>
        </w:rPr>
        <w:t>the</w:t>
      </w:r>
      <w:r w:rsidRPr="00397CD8">
        <w:rPr>
          <w:color w:val="232323"/>
          <w:spacing w:val="9"/>
          <w:sz w:val="22"/>
          <w:szCs w:val="22"/>
        </w:rPr>
        <w:t xml:space="preserve"> </w:t>
      </w:r>
      <w:r w:rsidRPr="00397CD8">
        <w:rPr>
          <w:color w:val="232323"/>
          <w:sz w:val="22"/>
          <w:szCs w:val="22"/>
        </w:rPr>
        <w:t>limits</w:t>
      </w:r>
      <w:r w:rsidRPr="00397CD8">
        <w:rPr>
          <w:color w:val="232323"/>
          <w:spacing w:val="-2"/>
          <w:sz w:val="22"/>
          <w:szCs w:val="22"/>
        </w:rPr>
        <w:t xml:space="preserve"> </w:t>
      </w:r>
      <w:r w:rsidRPr="00397CD8">
        <w:rPr>
          <w:color w:val="232323"/>
          <w:sz w:val="22"/>
          <w:szCs w:val="22"/>
        </w:rPr>
        <w:t>of</w:t>
      </w:r>
      <w:r w:rsidRPr="00397CD8">
        <w:rPr>
          <w:color w:val="232323"/>
          <w:w w:val="102"/>
          <w:sz w:val="22"/>
          <w:szCs w:val="22"/>
        </w:rPr>
        <w:t xml:space="preserve"> </w:t>
      </w:r>
      <w:r w:rsidRPr="00397CD8">
        <w:rPr>
          <w:color w:val="232323"/>
          <w:sz w:val="22"/>
          <w:szCs w:val="22"/>
        </w:rPr>
        <w:t>liabilities</w:t>
      </w:r>
      <w:r w:rsidRPr="00397CD8">
        <w:rPr>
          <w:color w:val="232323"/>
          <w:spacing w:val="-13"/>
          <w:sz w:val="22"/>
          <w:szCs w:val="22"/>
        </w:rPr>
        <w:t xml:space="preserve"> </w:t>
      </w:r>
      <w:r w:rsidRPr="00397CD8">
        <w:rPr>
          <w:color w:val="232323"/>
          <w:sz w:val="22"/>
          <w:szCs w:val="22"/>
        </w:rPr>
        <w:t>there</w:t>
      </w:r>
      <w:r w:rsidRPr="00397CD8">
        <w:rPr>
          <w:color w:val="232323"/>
          <w:spacing w:val="-13"/>
          <w:sz w:val="22"/>
          <w:szCs w:val="22"/>
        </w:rPr>
        <w:t xml:space="preserve"> </w:t>
      </w:r>
      <w:r w:rsidRPr="00397CD8">
        <w:rPr>
          <w:color w:val="232323"/>
          <w:sz w:val="22"/>
          <w:szCs w:val="22"/>
        </w:rPr>
        <w:t>under,</w:t>
      </w:r>
      <w:r w:rsidRPr="00397CD8">
        <w:rPr>
          <w:color w:val="232323"/>
          <w:spacing w:val="-12"/>
          <w:sz w:val="22"/>
          <w:szCs w:val="22"/>
        </w:rPr>
        <w:t xml:space="preserve"> </w:t>
      </w:r>
      <w:r w:rsidRPr="00397CD8">
        <w:rPr>
          <w:color w:val="232323"/>
          <w:sz w:val="22"/>
          <w:szCs w:val="22"/>
        </w:rPr>
        <w:t>and</w:t>
      </w:r>
      <w:r w:rsidRPr="00397CD8">
        <w:rPr>
          <w:color w:val="232323"/>
          <w:spacing w:val="-15"/>
          <w:sz w:val="22"/>
          <w:szCs w:val="22"/>
        </w:rPr>
        <w:t xml:space="preserve"> </w:t>
      </w:r>
      <w:r w:rsidRPr="00397CD8">
        <w:rPr>
          <w:color w:val="232323"/>
          <w:sz w:val="22"/>
          <w:szCs w:val="22"/>
        </w:rPr>
        <w:t>contain</w:t>
      </w:r>
      <w:r w:rsidRPr="00397CD8">
        <w:rPr>
          <w:color w:val="232323"/>
          <w:spacing w:val="-13"/>
          <w:sz w:val="22"/>
          <w:szCs w:val="22"/>
        </w:rPr>
        <w:t xml:space="preserve"> </w:t>
      </w:r>
      <w:r w:rsidRPr="00397CD8">
        <w:rPr>
          <w:color w:val="232323"/>
          <w:sz w:val="22"/>
          <w:szCs w:val="22"/>
        </w:rPr>
        <w:t>a</w:t>
      </w:r>
      <w:r w:rsidRPr="00397CD8">
        <w:rPr>
          <w:color w:val="232323"/>
          <w:spacing w:val="-24"/>
          <w:sz w:val="22"/>
          <w:szCs w:val="22"/>
        </w:rPr>
        <w:t xml:space="preserve"> </w:t>
      </w:r>
      <w:r w:rsidRPr="00397CD8">
        <w:rPr>
          <w:color w:val="232323"/>
          <w:sz w:val="22"/>
          <w:szCs w:val="22"/>
        </w:rPr>
        <w:t>provision</w:t>
      </w:r>
      <w:r w:rsidRPr="00397CD8">
        <w:rPr>
          <w:color w:val="232323"/>
          <w:spacing w:val="-5"/>
          <w:sz w:val="22"/>
          <w:szCs w:val="22"/>
        </w:rPr>
        <w:t xml:space="preserve"> </w:t>
      </w:r>
      <w:r w:rsidRPr="00397CD8">
        <w:rPr>
          <w:color w:val="232323"/>
          <w:sz w:val="22"/>
          <w:szCs w:val="22"/>
        </w:rPr>
        <w:t>that</w:t>
      </w:r>
      <w:r w:rsidRPr="00397CD8">
        <w:rPr>
          <w:color w:val="232323"/>
          <w:spacing w:val="-20"/>
          <w:sz w:val="22"/>
          <w:szCs w:val="22"/>
        </w:rPr>
        <w:t xml:space="preserve"> </w:t>
      </w:r>
      <w:r w:rsidRPr="00397CD8">
        <w:rPr>
          <w:color w:val="232323"/>
          <w:sz w:val="22"/>
          <w:szCs w:val="22"/>
        </w:rPr>
        <w:t>the</w:t>
      </w:r>
      <w:r w:rsidRPr="00397CD8">
        <w:rPr>
          <w:color w:val="232323"/>
          <w:spacing w:val="-18"/>
          <w:sz w:val="22"/>
          <w:szCs w:val="22"/>
        </w:rPr>
        <w:t xml:space="preserve"> </w:t>
      </w:r>
      <w:r w:rsidRPr="00397CD8">
        <w:rPr>
          <w:color w:val="232323"/>
          <w:sz w:val="22"/>
          <w:szCs w:val="22"/>
        </w:rPr>
        <w:t>said</w:t>
      </w:r>
      <w:r w:rsidRPr="00397CD8">
        <w:rPr>
          <w:color w:val="232323"/>
          <w:spacing w:val="-10"/>
          <w:sz w:val="22"/>
          <w:szCs w:val="22"/>
        </w:rPr>
        <w:t xml:space="preserve"> </w:t>
      </w:r>
      <w:r w:rsidRPr="00397CD8">
        <w:rPr>
          <w:color w:val="232323"/>
          <w:sz w:val="22"/>
          <w:szCs w:val="22"/>
        </w:rPr>
        <w:t>insurance</w:t>
      </w:r>
      <w:r w:rsidRPr="00397CD8">
        <w:rPr>
          <w:color w:val="232323"/>
          <w:spacing w:val="-13"/>
          <w:sz w:val="22"/>
          <w:szCs w:val="22"/>
        </w:rPr>
        <w:t xml:space="preserve"> </w:t>
      </w:r>
      <w:r w:rsidRPr="00397CD8">
        <w:rPr>
          <w:color w:val="232323"/>
          <w:sz w:val="22"/>
          <w:szCs w:val="22"/>
        </w:rPr>
        <w:t>will</w:t>
      </w:r>
      <w:r w:rsidRPr="00397CD8">
        <w:rPr>
          <w:color w:val="232323"/>
          <w:spacing w:val="-7"/>
          <w:sz w:val="22"/>
          <w:szCs w:val="22"/>
        </w:rPr>
        <w:t xml:space="preserve"> </w:t>
      </w:r>
      <w:r w:rsidRPr="00397CD8">
        <w:rPr>
          <w:color w:val="232323"/>
          <w:sz w:val="22"/>
          <w:szCs w:val="22"/>
        </w:rPr>
        <w:t>not</w:t>
      </w:r>
      <w:r w:rsidRPr="00397CD8">
        <w:rPr>
          <w:color w:val="232323"/>
          <w:spacing w:val="-10"/>
          <w:sz w:val="22"/>
          <w:szCs w:val="22"/>
        </w:rPr>
        <w:t xml:space="preserve"> </w:t>
      </w:r>
      <w:r w:rsidRPr="00397CD8">
        <w:rPr>
          <w:color w:val="232323"/>
          <w:sz w:val="22"/>
          <w:szCs w:val="22"/>
        </w:rPr>
        <w:t>be</w:t>
      </w:r>
      <w:r w:rsidRPr="00397CD8">
        <w:rPr>
          <w:color w:val="232323"/>
          <w:spacing w:val="-15"/>
          <w:sz w:val="22"/>
          <w:szCs w:val="22"/>
        </w:rPr>
        <w:t xml:space="preserve"> </w:t>
      </w:r>
      <w:r w:rsidRPr="00397CD8">
        <w:rPr>
          <w:color w:val="232323"/>
          <w:sz w:val="22"/>
          <w:szCs w:val="22"/>
        </w:rPr>
        <w:t>canceled</w:t>
      </w:r>
      <w:r w:rsidRPr="00397CD8">
        <w:rPr>
          <w:color w:val="232323"/>
          <w:spacing w:val="-7"/>
          <w:sz w:val="22"/>
          <w:szCs w:val="22"/>
        </w:rPr>
        <w:t xml:space="preserve"> </w:t>
      </w:r>
      <w:r w:rsidRPr="00397CD8">
        <w:rPr>
          <w:color w:val="232323"/>
          <w:sz w:val="22"/>
          <w:szCs w:val="22"/>
        </w:rPr>
        <w:t>except</w:t>
      </w:r>
      <w:r w:rsidRPr="00397CD8">
        <w:rPr>
          <w:color w:val="232323"/>
          <w:spacing w:val="-15"/>
          <w:sz w:val="22"/>
          <w:szCs w:val="22"/>
        </w:rPr>
        <w:t xml:space="preserve"> </w:t>
      </w:r>
      <w:r w:rsidRPr="00397CD8">
        <w:rPr>
          <w:color w:val="232323"/>
          <w:sz w:val="22"/>
          <w:szCs w:val="22"/>
        </w:rPr>
        <w:t>upon</w:t>
      </w:r>
      <w:r w:rsidRPr="00397CD8">
        <w:rPr>
          <w:color w:val="232323"/>
          <w:spacing w:val="-15"/>
          <w:sz w:val="22"/>
          <w:szCs w:val="22"/>
        </w:rPr>
        <w:t xml:space="preserve"> </w:t>
      </w:r>
      <w:r w:rsidRPr="00397CD8">
        <w:rPr>
          <w:color w:val="232323"/>
          <w:sz w:val="22"/>
          <w:szCs w:val="22"/>
        </w:rPr>
        <w:t>thirty (30)</w:t>
      </w:r>
      <w:r w:rsidRPr="00397CD8">
        <w:rPr>
          <w:color w:val="232323"/>
          <w:spacing w:val="26"/>
          <w:sz w:val="22"/>
          <w:szCs w:val="22"/>
        </w:rPr>
        <w:t xml:space="preserve"> </w:t>
      </w:r>
      <w:r w:rsidRPr="00397CD8">
        <w:rPr>
          <w:color w:val="232323"/>
          <w:sz w:val="22"/>
          <w:szCs w:val="22"/>
        </w:rPr>
        <w:t>days'</w:t>
      </w:r>
      <w:r w:rsidRPr="00397CD8">
        <w:rPr>
          <w:color w:val="232323"/>
          <w:spacing w:val="41"/>
          <w:sz w:val="22"/>
          <w:szCs w:val="22"/>
        </w:rPr>
        <w:t xml:space="preserve"> </w:t>
      </w:r>
      <w:r w:rsidRPr="00397CD8">
        <w:rPr>
          <w:color w:val="232323"/>
          <w:sz w:val="22"/>
          <w:szCs w:val="22"/>
        </w:rPr>
        <w:t>notice</w:t>
      </w:r>
      <w:r w:rsidRPr="00397CD8">
        <w:rPr>
          <w:color w:val="232323"/>
          <w:spacing w:val="38"/>
          <w:sz w:val="22"/>
          <w:szCs w:val="22"/>
        </w:rPr>
        <w:t xml:space="preserve"> </w:t>
      </w:r>
      <w:r w:rsidRPr="00397CD8">
        <w:rPr>
          <w:color w:val="232323"/>
          <w:sz w:val="22"/>
          <w:szCs w:val="22"/>
        </w:rPr>
        <w:t>in</w:t>
      </w:r>
      <w:r w:rsidRPr="00397CD8">
        <w:rPr>
          <w:color w:val="232323"/>
          <w:spacing w:val="28"/>
          <w:sz w:val="22"/>
          <w:szCs w:val="22"/>
        </w:rPr>
        <w:t xml:space="preserve"> </w:t>
      </w:r>
      <w:r w:rsidRPr="00397CD8">
        <w:rPr>
          <w:color w:val="232323"/>
          <w:sz w:val="22"/>
          <w:szCs w:val="22"/>
        </w:rPr>
        <w:t>writing</w:t>
      </w:r>
      <w:r w:rsidRPr="00397CD8">
        <w:rPr>
          <w:color w:val="232323"/>
          <w:spacing w:val="34"/>
          <w:sz w:val="22"/>
          <w:szCs w:val="22"/>
        </w:rPr>
        <w:t xml:space="preserve"> </w:t>
      </w:r>
      <w:r w:rsidRPr="00397CD8">
        <w:rPr>
          <w:color w:val="232323"/>
          <w:sz w:val="22"/>
          <w:szCs w:val="22"/>
        </w:rPr>
        <w:t>to</w:t>
      </w:r>
      <w:r w:rsidRPr="00397CD8">
        <w:rPr>
          <w:color w:val="232323"/>
          <w:spacing w:val="34"/>
          <w:sz w:val="22"/>
          <w:szCs w:val="22"/>
        </w:rPr>
        <w:t xml:space="preserve"> </w:t>
      </w:r>
      <w:r w:rsidRPr="00397CD8">
        <w:rPr>
          <w:color w:val="232323"/>
          <w:sz w:val="22"/>
          <w:szCs w:val="22"/>
        </w:rPr>
        <w:t>Chemonics.</w:t>
      </w:r>
      <w:r w:rsidRPr="00397CD8">
        <w:rPr>
          <w:color w:val="232323"/>
          <w:spacing w:val="23"/>
          <w:sz w:val="22"/>
          <w:szCs w:val="22"/>
        </w:rPr>
        <w:t xml:space="preserve"> </w:t>
      </w:r>
      <w:r w:rsidRPr="00397CD8">
        <w:rPr>
          <w:color w:val="232323"/>
          <w:sz w:val="22"/>
          <w:szCs w:val="22"/>
        </w:rPr>
        <w:t>The</w:t>
      </w:r>
      <w:r w:rsidRPr="00397CD8">
        <w:rPr>
          <w:color w:val="232323"/>
          <w:spacing w:val="39"/>
          <w:sz w:val="22"/>
          <w:szCs w:val="22"/>
        </w:rPr>
        <w:t xml:space="preserve"> </w:t>
      </w:r>
      <w:r w:rsidRPr="00397CD8">
        <w:rPr>
          <w:color w:val="232323"/>
          <w:sz w:val="22"/>
          <w:szCs w:val="22"/>
        </w:rPr>
        <w:t>Supplier</w:t>
      </w:r>
      <w:r w:rsidRPr="00397CD8">
        <w:rPr>
          <w:color w:val="232323"/>
          <w:spacing w:val="36"/>
          <w:sz w:val="22"/>
          <w:szCs w:val="22"/>
        </w:rPr>
        <w:t xml:space="preserve"> </w:t>
      </w:r>
      <w:r w:rsidRPr="00397CD8">
        <w:rPr>
          <w:color w:val="232323"/>
          <w:sz w:val="22"/>
          <w:szCs w:val="22"/>
        </w:rPr>
        <w:t>shall</w:t>
      </w:r>
      <w:r w:rsidRPr="00397CD8">
        <w:rPr>
          <w:color w:val="232323"/>
          <w:spacing w:val="28"/>
          <w:sz w:val="22"/>
          <w:szCs w:val="22"/>
        </w:rPr>
        <w:t xml:space="preserve"> </w:t>
      </w:r>
      <w:r w:rsidRPr="00397CD8">
        <w:rPr>
          <w:color w:val="232323"/>
          <w:sz w:val="22"/>
          <w:szCs w:val="22"/>
        </w:rPr>
        <w:t>not</w:t>
      </w:r>
      <w:r w:rsidRPr="00397CD8">
        <w:rPr>
          <w:color w:val="232323"/>
          <w:spacing w:val="33"/>
          <w:sz w:val="22"/>
          <w:szCs w:val="22"/>
        </w:rPr>
        <w:t xml:space="preserve"> </w:t>
      </w:r>
      <w:r w:rsidRPr="00397CD8">
        <w:rPr>
          <w:color w:val="232323"/>
          <w:sz w:val="22"/>
          <w:szCs w:val="22"/>
        </w:rPr>
        <w:t>cancel</w:t>
      </w:r>
      <w:r w:rsidRPr="00397CD8">
        <w:rPr>
          <w:color w:val="232323"/>
          <w:spacing w:val="33"/>
          <w:sz w:val="22"/>
          <w:szCs w:val="22"/>
        </w:rPr>
        <w:t xml:space="preserve"> </w:t>
      </w:r>
      <w:r w:rsidRPr="00397CD8">
        <w:rPr>
          <w:color w:val="232323"/>
          <w:sz w:val="22"/>
          <w:szCs w:val="22"/>
        </w:rPr>
        <w:t>any</w:t>
      </w:r>
      <w:r w:rsidRPr="00397CD8">
        <w:rPr>
          <w:color w:val="232323"/>
          <w:spacing w:val="34"/>
          <w:sz w:val="22"/>
          <w:szCs w:val="22"/>
        </w:rPr>
        <w:t xml:space="preserve"> </w:t>
      </w:r>
      <w:r w:rsidRPr="00397CD8">
        <w:rPr>
          <w:color w:val="232323"/>
          <w:sz w:val="22"/>
          <w:szCs w:val="22"/>
        </w:rPr>
        <w:t>policies</w:t>
      </w:r>
      <w:r w:rsidRPr="00397CD8">
        <w:rPr>
          <w:color w:val="232323"/>
          <w:spacing w:val="44"/>
          <w:sz w:val="22"/>
          <w:szCs w:val="22"/>
        </w:rPr>
        <w:t xml:space="preserve"> </w:t>
      </w:r>
      <w:r w:rsidRPr="00397CD8">
        <w:rPr>
          <w:color w:val="232323"/>
          <w:sz w:val="22"/>
          <w:szCs w:val="22"/>
        </w:rPr>
        <w:t>of</w:t>
      </w:r>
      <w:r w:rsidRPr="00397CD8">
        <w:rPr>
          <w:color w:val="232323"/>
          <w:spacing w:val="31"/>
          <w:sz w:val="22"/>
          <w:szCs w:val="22"/>
        </w:rPr>
        <w:t xml:space="preserve"> </w:t>
      </w:r>
      <w:r w:rsidRPr="00397CD8">
        <w:rPr>
          <w:color w:val="232323"/>
          <w:sz w:val="22"/>
          <w:szCs w:val="22"/>
        </w:rPr>
        <w:t>insurance</w:t>
      </w:r>
      <w:r w:rsidRPr="00397CD8">
        <w:rPr>
          <w:color w:val="232323"/>
          <w:spacing w:val="37"/>
          <w:sz w:val="22"/>
          <w:szCs w:val="22"/>
        </w:rPr>
        <w:t xml:space="preserve"> </w:t>
      </w:r>
      <w:r w:rsidRPr="00397CD8">
        <w:rPr>
          <w:color w:val="232323"/>
          <w:sz w:val="22"/>
          <w:szCs w:val="22"/>
        </w:rPr>
        <w:t>required</w:t>
      </w:r>
      <w:r w:rsidRPr="00397CD8">
        <w:rPr>
          <w:color w:val="232323"/>
          <w:w w:val="95"/>
          <w:sz w:val="22"/>
          <w:szCs w:val="22"/>
        </w:rPr>
        <w:t xml:space="preserve"> </w:t>
      </w:r>
      <w:r w:rsidRPr="00397CD8">
        <w:rPr>
          <w:color w:val="232323"/>
          <w:sz w:val="22"/>
          <w:szCs w:val="22"/>
        </w:rPr>
        <w:t>hereunder</w:t>
      </w:r>
      <w:r w:rsidRPr="00397CD8">
        <w:rPr>
          <w:color w:val="232323"/>
          <w:spacing w:val="5"/>
          <w:sz w:val="22"/>
          <w:szCs w:val="22"/>
        </w:rPr>
        <w:t xml:space="preserve"> </w:t>
      </w:r>
      <w:r w:rsidRPr="00397CD8">
        <w:rPr>
          <w:color w:val="232323"/>
          <w:sz w:val="22"/>
          <w:szCs w:val="22"/>
        </w:rPr>
        <w:t>either</w:t>
      </w:r>
      <w:r w:rsidRPr="00397CD8">
        <w:rPr>
          <w:color w:val="232323"/>
          <w:spacing w:val="-3"/>
          <w:sz w:val="22"/>
          <w:szCs w:val="22"/>
        </w:rPr>
        <w:t xml:space="preserve"> </w:t>
      </w:r>
      <w:r w:rsidRPr="00397CD8">
        <w:rPr>
          <w:color w:val="232323"/>
          <w:sz w:val="22"/>
          <w:szCs w:val="22"/>
        </w:rPr>
        <w:t>before</w:t>
      </w:r>
      <w:r w:rsidRPr="00397CD8">
        <w:rPr>
          <w:color w:val="232323"/>
          <w:spacing w:val="9"/>
          <w:sz w:val="22"/>
          <w:szCs w:val="22"/>
        </w:rPr>
        <w:t xml:space="preserve"> </w:t>
      </w:r>
      <w:r w:rsidRPr="00397CD8">
        <w:rPr>
          <w:color w:val="232323"/>
          <w:sz w:val="22"/>
          <w:szCs w:val="22"/>
        </w:rPr>
        <w:t>or</w:t>
      </w:r>
      <w:r w:rsidRPr="00397CD8">
        <w:rPr>
          <w:color w:val="232323"/>
          <w:spacing w:val="-4"/>
          <w:sz w:val="22"/>
          <w:szCs w:val="22"/>
        </w:rPr>
        <w:t xml:space="preserve"> </w:t>
      </w:r>
      <w:r w:rsidRPr="00397CD8">
        <w:rPr>
          <w:color w:val="232323"/>
          <w:sz w:val="22"/>
          <w:szCs w:val="22"/>
        </w:rPr>
        <w:t>after</w:t>
      </w:r>
      <w:r w:rsidRPr="00397CD8">
        <w:rPr>
          <w:color w:val="232323"/>
          <w:spacing w:val="-1"/>
          <w:sz w:val="22"/>
          <w:szCs w:val="22"/>
        </w:rPr>
        <w:t xml:space="preserve"> </w:t>
      </w:r>
      <w:r w:rsidRPr="00397CD8">
        <w:rPr>
          <w:color w:val="232323"/>
          <w:sz w:val="22"/>
          <w:szCs w:val="22"/>
        </w:rPr>
        <w:t>completion</w:t>
      </w:r>
      <w:r w:rsidRPr="00397CD8">
        <w:rPr>
          <w:color w:val="232323"/>
          <w:spacing w:val="6"/>
          <w:sz w:val="22"/>
          <w:szCs w:val="22"/>
        </w:rPr>
        <w:t xml:space="preserve"> </w:t>
      </w:r>
      <w:r w:rsidRPr="00397CD8">
        <w:rPr>
          <w:color w:val="232323"/>
          <w:sz w:val="22"/>
          <w:szCs w:val="22"/>
        </w:rPr>
        <w:t>of</w:t>
      </w:r>
      <w:r w:rsidRPr="00397CD8">
        <w:rPr>
          <w:color w:val="232323"/>
          <w:spacing w:val="-13"/>
          <w:sz w:val="22"/>
          <w:szCs w:val="22"/>
        </w:rPr>
        <w:t xml:space="preserve"> </w:t>
      </w:r>
      <w:r w:rsidRPr="00397CD8">
        <w:rPr>
          <w:color w:val="232323"/>
          <w:sz w:val="22"/>
          <w:szCs w:val="22"/>
        </w:rPr>
        <w:t>the</w:t>
      </w:r>
      <w:r w:rsidRPr="00397CD8">
        <w:rPr>
          <w:color w:val="232323"/>
          <w:spacing w:val="-8"/>
          <w:sz w:val="22"/>
          <w:szCs w:val="22"/>
        </w:rPr>
        <w:t xml:space="preserve"> </w:t>
      </w:r>
      <w:r w:rsidRPr="00397CD8">
        <w:rPr>
          <w:color w:val="232323"/>
          <w:sz w:val="22"/>
          <w:szCs w:val="22"/>
        </w:rPr>
        <w:t>work</w:t>
      </w:r>
      <w:r w:rsidRPr="00397CD8">
        <w:rPr>
          <w:color w:val="232323"/>
          <w:spacing w:val="1"/>
          <w:sz w:val="22"/>
          <w:szCs w:val="22"/>
        </w:rPr>
        <w:t xml:space="preserve"> </w:t>
      </w:r>
      <w:r w:rsidRPr="00397CD8">
        <w:rPr>
          <w:color w:val="232323"/>
          <w:sz w:val="22"/>
          <w:szCs w:val="22"/>
        </w:rPr>
        <w:t>without written</w:t>
      </w:r>
      <w:r w:rsidRPr="00397CD8">
        <w:rPr>
          <w:color w:val="232323"/>
          <w:spacing w:val="5"/>
          <w:sz w:val="22"/>
          <w:szCs w:val="22"/>
        </w:rPr>
        <w:t xml:space="preserve"> </w:t>
      </w:r>
      <w:r w:rsidRPr="00397CD8">
        <w:rPr>
          <w:color w:val="232323"/>
          <w:sz w:val="22"/>
          <w:szCs w:val="22"/>
        </w:rPr>
        <w:t>consent</w:t>
      </w:r>
      <w:r w:rsidRPr="00397CD8">
        <w:rPr>
          <w:color w:val="232323"/>
          <w:spacing w:val="4"/>
          <w:sz w:val="22"/>
          <w:szCs w:val="22"/>
        </w:rPr>
        <w:t xml:space="preserve"> </w:t>
      </w:r>
      <w:r w:rsidRPr="00397CD8">
        <w:rPr>
          <w:color w:val="232323"/>
          <w:sz w:val="22"/>
          <w:szCs w:val="22"/>
        </w:rPr>
        <w:t>of</w:t>
      </w:r>
      <w:r w:rsidRPr="00397CD8">
        <w:rPr>
          <w:color w:val="232323"/>
          <w:spacing w:val="-2"/>
          <w:sz w:val="22"/>
          <w:szCs w:val="22"/>
        </w:rPr>
        <w:t xml:space="preserve"> Chemonics</w:t>
      </w:r>
      <w:r w:rsidRPr="00397CD8">
        <w:rPr>
          <w:color w:val="232323"/>
          <w:sz w:val="22"/>
          <w:szCs w:val="22"/>
        </w:rPr>
        <w:t>.</w:t>
      </w:r>
    </w:p>
    <w:p w14:paraId="2696246F" w14:textId="77777777" w:rsidR="00CE63C0" w:rsidRPr="00397CD8" w:rsidRDefault="00CE63C0" w:rsidP="00CE63C0">
      <w:pPr>
        <w:kinsoku w:val="0"/>
        <w:overflowPunct w:val="0"/>
        <w:autoSpaceDE w:val="0"/>
        <w:autoSpaceDN w:val="0"/>
        <w:adjustRightInd w:val="0"/>
        <w:spacing w:before="7"/>
        <w:rPr>
          <w:sz w:val="22"/>
          <w:szCs w:val="22"/>
        </w:rPr>
      </w:pPr>
    </w:p>
    <w:p w14:paraId="6900836C" w14:textId="77777777" w:rsidR="00CE63C0" w:rsidRPr="00397CD8" w:rsidRDefault="00CE63C0" w:rsidP="00706700">
      <w:pPr>
        <w:kinsoku w:val="0"/>
        <w:overflowPunct w:val="0"/>
        <w:autoSpaceDE w:val="0"/>
        <w:autoSpaceDN w:val="0"/>
        <w:adjustRightInd w:val="0"/>
        <w:jc w:val="both"/>
        <w:rPr>
          <w:color w:val="000000"/>
          <w:sz w:val="22"/>
          <w:szCs w:val="22"/>
        </w:rPr>
      </w:pPr>
      <w:r w:rsidRPr="00397CD8">
        <w:rPr>
          <w:color w:val="232323"/>
          <w:sz w:val="22"/>
          <w:szCs w:val="22"/>
        </w:rPr>
        <w:t>DEFENSE</w:t>
      </w:r>
      <w:r w:rsidRPr="00397CD8">
        <w:rPr>
          <w:color w:val="232323"/>
          <w:spacing w:val="-1"/>
          <w:sz w:val="22"/>
          <w:szCs w:val="22"/>
        </w:rPr>
        <w:t xml:space="preserve"> </w:t>
      </w:r>
      <w:r w:rsidRPr="00397CD8">
        <w:rPr>
          <w:color w:val="232323"/>
          <w:sz w:val="22"/>
          <w:szCs w:val="22"/>
        </w:rPr>
        <w:t>BASE</w:t>
      </w:r>
      <w:r w:rsidRPr="00397CD8">
        <w:rPr>
          <w:color w:val="232323"/>
          <w:spacing w:val="-11"/>
          <w:sz w:val="22"/>
          <w:szCs w:val="22"/>
        </w:rPr>
        <w:t xml:space="preserve"> </w:t>
      </w:r>
      <w:r w:rsidRPr="00397CD8">
        <w:rPr>
          <w:color w:val="232323"/>
          <w:sz w:val="22"/>
          <w:szCs w:val="22"/>
        </w:rPr>
        <w:t>ACT</w:t>
      </w:r>
      <w:r w:rsidRPr="00397CD8">
        <w:rPr>
          <w:color w:val="232323"/>
          <w:spacing w:val="-6"/>
          <w:sz w:val="22"/>
          <w:szCs w:val="22"/>
        </w:rPr>
        <w:t xml:space="preserve"> </w:t>
      </w:r>
      <w:r w:rsidRPr="00397CD8">
        <w:rPr>
          <w:color w:val="232323"/>
          <w:sz w:val="22"/>
          <w:szCs w:val="22"/>
        </w:rPr>
        <w:t>(DBA)</w:t>
      </w:r>
      <w:r w:rsidRPr="00397CD8">
        <w:rPr>
          <w:color w:val="232323"/>
          <w:spacing w:val="-9"/>
          <w:sz w:val="22"/>
          <w:szCs w:val="22"/>
        </w:rPr>
        <w:t xml:space="preserve"> </w:t>
      </w:r>
      <w:r w:rsidRPr="00397CD8">
        <w:rPr>
          <w:color w:val="232323"/>
          <w:sz w:val="22"/>
          <w:szCs w:val="22"/>
        </w:rPr>
        <w:t>INSURANCE</w:t>
      </w:r>
    </w:p>
    <w:p w14:paraId="53BEC2EA" w14:textId="77777777" w:rsidR="00CE63C0" w:rsidRPr="00397CD8" w:rsidRDefault="00CE63C0" w:rsidP="00CE63C0">
      <w:pPr>
        <w:kinsoku w:val="0"/>
        <w:overflowPunct w:val="0"/>
        <w:autoSpaceDE w:val="0"/>
        <w:autoSpaceDN w:val="0"/>
        <w:adjustRightInd w:val="0"/>
        <w:spacing w:before="3"/>
        <w:rPr>
          <w:sz w:val="22"/>
          <w:szCs w:val="22"/>
        </w:rPr>
      </w:pPr>
    </w:p>
    <w:p w14:paraId="58486E70" w14:textId="77777777"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a) FAR 52.228-3 WORKER’S COMPENSATION INSURANCE (DEFENSE BASE ACT INSURANCE) (APR 1984) [Updated by AAPD 05-05 — 02/12/04]</w:t>
      </w:r>
    </w:p>
    <w:p w14:paraId="6DC199F3" w14:textId="77777777" w:rsidR="00CE63C0" w:rsidRPr="00397CD8" w:rsidRDefault="00CE63C0" w:rsidP="00CE63C0">
      <w:pPr>
        <w:kinsoku w:val="0"/>
        <w:overflowPunct w:val="0"/>
        <w:autoSpaceDE w:val="0"/>
        <w:autoSpaceDN w:val="0"/>
        <w:adjustRightInd w:val="0"/>
        <w:spacing w:line="240" w:lineRule="exact"/>
        <w:ind w:left="90"/>
        <w:jc w:val="both"/>
        <w:rPr>
          <w:color w:val="232323"/>
        </w:rPr>
      </w:pPr>
    </w:p>
    <w:p w14:paraId="0F63D5DF" w14:textId="649B47D5"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r w:rsidR="00E27FD2" w:rsidRPr="00397CD8">
        <w:rPr>
          <w:color w:val="232323"/>
          <w:sz w:val="22"/>
          <w:szCs w:val="22"/>
        </w:rPr>
        <w:t xml:space="preserve"> </w:t>
      </w:r>
      <w:r w:rsidRPr="00397CD8">
        <w:rPr>
          <w:color w:val="232323"/>
          <w:sz w:val="22"/>
          <w:szCs w:val="22"/>
        </w:rPr>
        <w:t>DBA insurance provides critical protection and limits on liability. The Subcontractor shall provide a proof of DBA insurance coverage to Chemonics upon request. Chemonics will verify coverage for, at least, projects in high risk environments and where Chemonics may be providing security.</w:t>
      </w:r>
    </w:p>
    <w:p w14:paraId="041081F7"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5493ED05"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(b) AIDAR 752.228-3 WORKERS’ COMPENSATION (DEFENSE BASE ACT) [Updated by AAPD 05-05 — 02/12/04]</w:t>
      </w:r>
      <w:r w:rsidR="00E27FD2" w:rsidRPr="00397CD8">
        <w:rPr>
          <w:color w:val="232323"/>
          <w:sz w:val="22"/>
          <w:szCs w:val="22"/>
        </w:rPr>
        <w:t xml:space="preserve"> </w:t>
      </w:r>
      <w:r w:rsidRPr="00397CD8">
        <w:rPr>
          <w:color w:val="232323"/>
          <w:sz w:val="22"/>
          <w:szCs w:val="22"/>
        </w:rPr>
        <w:t>As prescribed in AIDAR 728.308, the following supplemental coverage is to be added to the clause specified in FAR 52.228-3.</w:t>
      </w:r>
    </w:p>
    <w:p w14:paraId="2AF6B7BC"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77777777"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397CD8"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77777777"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lastRenderedPageBreak/>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80EC09C" w14:textId="77777777"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397CD8" w:rsidRDefault="00CE63C0" w:rsidP="00CE63C0">
      <w:pPr>
        <w:kinsoku w:val="0"/>
        <w:overflowPunct w:val="0"/>
        <w:autoSpaceDE w:val="0"/>
        <w:autoSpaceDN w:val="0"/>
        <w:adjustRightInd w:val="0"/>
        <w:spacing w:line="240" w:lineRule="exact"/>
        <w:ind w:left="720"/>
        <w:jc w:val="both"/>
        <w:rPr>
          <w:color w:val="232323"/>
          <w:sz w:val="22"/>
          <w:szCs w:val="22"/>
        </w:rPr>
      </w:pPr>
    </w:p>
    <w:p w14:paraId="4F6AECE0" w14:textId="458F57D5"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(b)(4) USAID’s DBA insurance carrier.</w:t>
      </w:r>
      <w:r w:rsidR="00E27FD2" w:rsidRPr="00397CD8">
        <w:rPr>
          <w:color w:val="232323"/>
          <w:sz w:val="22"/>
          <w:szCs w:val="22"/>
        </w:rPr>
        <w:t xml:space="preserve"> </w:t>
      </w:r>
      <w:r w:rsidRPr="00397CD8">
        <w:rPr>
          <w:color w:val="232323"/>
          <w:sz w:val="22"/>
          <w:szCs w:val="22"/>
        </w:rPr>
        <w:t>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w:t>
      </w:r>
      <w:r w:rsidR="00E908FC" w:rsidRPr="00397CD8">
        <w:rPr>
          <w:color w:val="232323"/>
          <w:sz w:val="22"/>
          <w:szCs w:val="22"/>
        </w:rPr>
        <w:t xml:space="preserve"> </w:t>
      </w:r>
      <w:r w:rsidRPr="00397CD8">
        <w:rPr>
          <w:color w:val="232323"/>
          <w:sz w:val="22"/>
          <w:szCs w:val="22"/>
        </w:rPr>
        <w:t>Fred.Robinson@aon.com.</w:t>
      </w:r>
      <w:r w:rsidR="00E908FC" w:rsidRPr="00397CD8">
        <w:rPr>
          <w:color w:val="232323"/>
          <w:sz w:val="22"/>
          <w:szCs w:val="22"/>
        </w:rPr>
        <w:t xml:space="preserve"> </w:t>
      </w:r>
      <w:r w:rsidRPr="00397CD8">
        <w:rPr>
          <w:color w:val="232323"/>
          <w:sz w:val="22"/>
          <w:szCs w:val="22"/>
        </w:rPr>
        <w:t>Subcontractor must apply for coverage directly to AON Risk Insurance Services Inc., the agent for AWAC DBA Insurance. For instructions on the required application form and submission requirements, please refer to AAPD 17-01.</w:t>
      </w:r>
      <w:r w:rsidR="00807D75" w:rsidRPr="00397CD8">
        <w:rPr>
          <w:color w:val="232323"/>
          <w:sz w:val="22"/>
          <w:szCs w:val="22"/>
        </w:rPr>
        <w:t xml:space="preserve"> </w:t>
      </w:r>
      <w:r w:rsidRPr="00397CD8">
        <w:rPr>
          <w:color w:val="232323"/>
          <w:sz w:val="22"/>
          <w:szCs w:val="22"/>
        </w:rPr>
        <w:t>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40E221E"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(c) AIDAR 752.228-7 INSURANCE ON PRIVATE AUTOMOBILES</w:t>
      </w:r>
      <w:r w:rsidR="00E806D2" w:rsidRPr="00397CD8">
        <w:rPr>
          <w:color w:val="232323"/>
          <w:sz w:val="22"/>
          <w:szCs w:val="22"/>
        </w:rPr>
        <w:t xml:space="preserve"> </w:t>
      </w:r>
      <w:r w:rsidRPr="00397CD8">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7F49567A" w:rsidR="00E806D2" w:rsidRPr="00397CD8" w:rsidRDefault="00CE63C0" w:rsidP="00E806D2">
      <w:pPr>
        <w:kinsoku w:val="0"/>
        <w:overflowPunct w:val="0"/>
        <w:autoSpaceDE w:val="0"/>
        <w:autoSpaceDN w:val="0"/>
        <w:adjustRightInd w:val="0"/>
        <w:spacing w:line="240" w:lineRule="exact"/>
        <w:jc w:val="both"/>
        <w:rPr>
          <w:color w:val="232323"/>
          <w:sz w:val="22"/>
          <w:szCs w:val="22"/>
        </w:rPr>
      </w:pPr>
      <w:r w:rsidRPr="00397CD8">
        <w:rPr>
          <w:color w:val="232323"/>
          <w:sz w:val="22"/>
          <w:szCs w:val="22"/>
        </w:rPr>
        <w:t>(d) AIDAR 752.228-70 Medical Evacuation Services (MEDEVAC) Services (JULY 2007</w:t>
      </w:r>
      <w:r w:rsidR="00C10C34" w:rsidRPr="00397CD8">
        <w:rPr>
          <w:color w:val="232323"/>
          <w:sz w:val="22"/>
          <w:szCs w:val="22"/>
        </w:rPr>
        <w:t>) [</w:t>
      </w:r>
      <w:r w:rsidRPr="00397CD8">
        <w:rPr>
          <w:color w:val="232323"/>
          <w:sz w:val="22"/>
          <w:szCs w:val="22"/>
        </w:rPr>
        <w:t>Updated by AAPD 06-01].</w:t>
      </w:r>
      <w:r w:rsidR="00E806D2" w:rsidRPr="00397CD8">
        <w:rPr>
          <w:color w:val="232323"/>
          <w:sz w:val="22"/>
          <w:szCs w:val="22"/>
        </w:rPr>
        <w:t xml:space="preserve"> </w:t>
      </w:r>
    </w:p>
    <w:p w14:paraId="3DEBC464" w14:textId="77777777" w:rsidR="00E806D2" w:rsidRPr="00397CD8"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Pr="00397CD8" w:rsidRDefault="00807D75" w:rsidP="00CE63C0">
      <w:pPr>
        <w:kinsoku w:val="0"/>
        <w:overflowPunct w:val="0"/>
        <w:autoSpaceDE w:val="0"/>
        <w:autoSpaceDN w:val="0"/>
        <w:adjustRightInd w:val="0"/>
        <w:spacing w:line="240" w:lineRule="exact"/>
        <w:ind w:left="720"/>
        <w:jc w:val="both"/>
        <w:rPr>
          <w:color w:val="232323"/>
          <w:sz w:val="22"/>
          <w:szCs w:val="22"/>
        </w:rPr>
      </w:pPr>
    </w:p>
    <w:p w14:paraId="5B99B866" w14:textId="79575645"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t>(2) Exceptions: (i) The Subcontractor is not required to provide MEDEVAC insurance to eligible employees and their dependents with a health program that includes sufficient MEDEVAC coverage as approved by Chemonics.</w:t>
      </w:r>
      <w:r w:rsidR="00E908FC" w:rsidRPr="00397CD8">
        <w:rPr>
          <w:color w:val="232323"/>
          <w:sz w:val="22"/>
          <w:szCs w:val="22"/>
        </w:rPr>
        <w:t xml:space="preserve"> </w:t>
      </w:r>
      <w:r w:rsidRPr="00397CD8">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5341C640" w14:textId="77777777" w:rsidR="00CE63C0" w:rsidRPr="00397CD8" w:rsidRDefault="00CE63C0" w:rsidP="00706700">
      <w:pPr>
        <w:kinsoku w:val="0"/>
        <w:overflowPunct w:val="0"/>
        <w:autoSpaceDE w:val="0"/>
        <w:autoSpaceDN w:val="0"/>
        <w:adjustRightInd w:val="0"/>
        <w:spacing w:line="240" w:lineRule="exact"/>
        <w:jc w:val="both"/>
        <w:rPr>
          <w:color w:val="232323"/>
          <w:sz w:val="22"/>
          <w:szCs w:val="22"/>
        </w:rPr>
      </w:pPr>
      <w:r w:rsidRPr="00397CD8">
        <w:rPr>
          <w:color w:val="232323"/>
          <w:sz w:val="22"/>
          <w:szCs w:val="22"/>
        </w:rPr>
        <w:lastRenderedPageBreak/>
        <w:t>(3) If authorized to issue lower-tier subcontracts, the Subcontractor shall insert a clause similar to this clause in all lower-tier subcontracts that require performance by Subcontractor employees</w:t>
      </w:r>
    </w:p>
    <w:p w14:paraId="1D5F5952" w14:textId="77777777" w:rsidR="00CE63C0" w:rsidRPr="00397CD8"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397CD8" w:rsidRDefault="00CE63C0" w:rsidP="00706700">
      <w:pPr>
        <w:spacing w:after="120"/>
        <w:rPr>
          <w:sz w:val="22"/>
          <w:szCs w:val="22"/>
        </w:rPr>
      </w:pPr>
      <w:r w:rsidRPr="00397CD8">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397CD8" w14:paraId="634EDB74" w14:textId="77777777" w:rsidTr="00706700">
        <w:trPr>
          <w:trHeight w:hRule="exact" w:val="593"/>
        </w:trPr>
        <w:tc>
          <w:tcPr>
            <w:tcW w:w="6921" w:type="dxa"/>
          </w:tcPr>
          <w:p w14:paraId="3D1B3599" w14:textId="77777777" w:rsidR="00CE63C0" w:rsidRPr="00397CD8" w:rsidRDefault="00CE63C0" w:rsidP="003A566A">
            <w:pPr>
              <w:kinsoku w:val="0"/>
              <w:overflowPunct w:val="0"/>
              <w:autoSpaceDE w:val="0"/>
              <w:autoSpaceDN w:val="0"/>
              <w:adjustRightInd w:val="0"/>
              <w:spacing w:before="123"/>
              <w:ind w:left="-1" w:right="2"/>
              <w:jc w:val="center"/>
              <w:rPr>
                <w:sz w:val="20"/>
              </w:rPr>
            </w:pPr>
            <w:r w:rsidRPr="00397CD8">
              <w:rPr>
                <w:b/>
                <w:bCs/>
                <w:spacing w:val="-1"/>
                <w:sz w:val="20"/>
              </w:rPr>
              <w:t>TYPE</w:t>
            </w:r>
          </w:p>
        </w:tc>
        <w:tc>
          <w:tcPr>
            <w:tcW w:w="1955" w:type="dxa"/>
          </w:tcPr>
          <w:p w14:paraId="57E41036" w14:textId="77777777" w:rsidR="00CE63C0" w:rsidRPr="00397CD8" w:rsidRDefault="00CE63C0" w:rsidP="003A566A">
            <w:pPr>
              <w:kinsoku w:val="0"/>
              <w:overflowPunct w:val="0"/>
              <w:autoSpaceDE w:val="0"/>
              <w:autoSpaceDN w:val="0"/>
              <w:adjustRightInd w:val="0"/>
              <w:ind w:left="645" w:right="405" w:hanging="221"/>
              <w:rPr>
                <w:sz w:val="20"/>
              </w:rPr>
            </w:pPr>
            <w:r w:rsidRPr="00397CD8">
              <w:rPr>
                <w:b/>
                <w:bCs/>
                <w:spacing w:val="-1"/>
                <w:sz w:val="20"/>
              </w:rPr>
              <w:t>MINIMUM</w:t>
            </w:r>
            <w:r w:rsidRPr="00397CD8">
              <w:rPr>
                <w:b/>
                <w:bCs/>
                <w:spacing w:val="22"/>
                <w:sz w:val="20"/>
              </w:rPr>
              <w:t xml:space="preserve"> </w:t>
            </w:r>
            <w:r w:rsidRPr="00397CD8">
              <w:rPr>
                <w:b/>
                <w:bCs/>
                <w:spacing w:val="-1"/>
                <w:sz w:val="20"/>
              </w:rPr>
              <w:t>LIMIT</w:t>
            </w:r>
          </w:p>
        </w:tc>
      </w:tr>
      <w:tr w:rsidR="00CE63C0" w:rsidRPr="00397CD8" w14:paraId="02D88B53" w14:textId="77777777" w:rsidTr="00706700">
        <w:trPr>
          <w:trHeight w:hRule="exact" w:val="856"/>
        </w:trPr>
        <w:tc>
          <w:tcPr>
            <w:tcW w:w="6921" w:type="dxa"/>
          </w:tcPr>
          <w:p w14:paraId="409A3F42" w14:textId="79B176B0" w:rsidR="00CE63C0" w:rsidRPr="00397CD8" w:rsidRDefault="00CE63C0" w:rsidP="00706700">
            <w:pPr>
              <w:kinsoku w:val="0"/>
              <w:overflowPunct w:val="0"/>
              <w:autoSpaceDE w:val="0"/>
              <w:autoSpaceDN w:val="0"/>
              <w:adjustRightInd w:val="0"/>
              <w:ind w:left="104" w:right="198"/>
              <w:rPr>
                <w:sz w:val="20"/>
              </w:rPr>
            </w:pPr>
            <w:r w:rsidRPr="00397CD8">
              <w:rPr>
                <w:sz w:val="20"/>
              </w:rPr>
              <w:t>(a)</w:t>
            </w:r>
            <w:r w:rsidRPr="00397CD8">
              <w:rPr>
                <w:spacing w:val="1"/>
                <w:sz w:val="20"/>
              </w:rPr>
              <w:t xml:space="preserve"> </w:t>
            </w:r>
            <w:r w:rsidRPr="00397CD8">
              <w:rPr>
                <w:spacing w:val="-1"/>
                <w:sz w:val="20"/>
              </w:rPr>
              <w:t>Defense</w:t>
            </w:r>
            <w:r w:rsidRPr="00397CD8">
              <w:rPr>
                <w:sz w:val="20"/>
              </w:rPr>
              <w:t xml:space="preserve"> </w:t>
            </w:r>
            <w:r w:rsidRPr="00397CD8">
              <w:rPr>
                <w:spacing w:val="-1"/>
                <w:sz w:val="20"/>
              </w:rPr>
              <w:t>Base</w:t>
            </w:r>
            <w:r w:rsidRPr="00397CD8">
              <w:rPr>
                <w:sz w:val="20"/>
              </w:rPr>
              <w:t xml:space="preserve"> </w:t>
            </w:r>
            <w:r w:rsidRPr="00397CD8">
              <w:rPr>
                <w:spacing w:val="-2"/>
                <w:sz w:val="20"/>
              </w:rPr>
              <w:t>Act</w:t>
            </w:r>
            <w:r w:rsidRPr="00397CD8">
              <w:rPr>
                <w:spacing w:val="1"/>
                <w:sz w:val="20"/>
              </w:rPr>
              <w:t xml:space="preserve"> </w:t>
            </w:r>
            <w:r w:rsidRPr="00397CD8">
              <w:rPr>
                <w:sz w:val="20"/>
              </w:rPr>
              <w:t>or</w:t>
            </w:r>
            <w:r w:rsidRPr="00397CD8">
              <w:rPr>
                <w:spacing w:val="-2"/>
                <w:sz w:val="20"/>
              </w:rPr>
              <w:t xml:space="preserve"> </w:t>
            </w:r>
            <w:r w:rsidRPr="00397CD8">
              <w:rPr>
                <w:spacing w:val="-1"/>
                <w:sz w:val="20"/>
              </w:rPr>
              <w:t>equivalent</w:t>
            </w:r>
            <w:r w:rsidRPr="00397CD8">
              <w:rPr>
                <w:spacing w:val="1"/>
                <w:sz w:val="20"/>
              </w:rPr>
              <w:t xml:space="preserve"> </w:t>
            </w:r>
            <w:r w:rsidRPr="00397CD8">
              <w:rPr>
                <w:spacing w:val="-1"/>
                <w:sz w:val="20"/>
              </w:rPr>
              <w:t>for</w:t>
            </w:r>
            <w:r w:rsidRPr="00397CD8">
              <w:rPr>
                <w:sz w:val="20"/>
              </w:rPr>
              <w:t xml:space="preserve"> </w:t>
            </w:r>
            <w:r w:rsidRPr="00397CD8">
              <w:rPr>
                <w:spacing w:val="-2"/>
                <w:sz w:val="20"/>
              </w:rPr>
              <w:t>waived</w:t>
            </w:r>
            <w:r w:rsidRPr="00397CD8">
              <w:rPr>
                <w:sz w:val="20"/>
              </w:rPr>
              <w:t xml:space="preserve"> </w:t>
            </w:r>
            <w:r w:rsidRPr="00397CD8">
              <w:rPr>
                <w:spacing w:val="-1"/>
                <w:sz w:val="20"/>
              </w:rPr>
              <w:t>nationals</w:t>
            </w:r>
            <w:r w:rsidRPr="00397CD8">
              <w:rPr>
                <w:sz w:val="20"/>
              </w:rPr>
              <w:t xml:space="preserve"> </w:t>
            </w:r>
            <w:r w:rsidRPr="00397CD8">
              <w:rPr>
                <w:spacing w:val="-1"/>
                <w:sz w:val="20"/>
              </w:rPr>
              <w:t>per</w:t>
            </w:r>
            <w:r w:rsidRPr="00397CD8">
              <w:rPr>
                <w:sz w:val="20"/>
              </w:rPr>
              <w:t xml:space="preserve"> </w:t>
            </w:r>
            <w:r w:rsidRPr="00397CD8">
              <w:rPr>
                <w:spacing w:val="-1"/>
                <w:sz w:val="20"/>
              </w:rPr>
              <w:t>FAR 52.228-3</w:t>
            </w:r>
            <w:r w:rsidRPr="00397CD8">
              <w:rPr>
                <w:spacing w:val="51"/>
                <w:sz w:val="20"/>
              </w:rPr>
              <w:t xml:space="preserve"> </w:t>
            </w:r>
            <w:r w:rsidRPr="00397CD8">
              <w:rPr>
                <w:sz w:val="20"/>
              </w:rPr>
              <w:t xml:space="preserve">and </w:t>
            </w:r>
            <w:r w:rsidRPr="00397CD8">
              <w:rPr>
                <w:spacing w:val="-1"/>
                <w:sz w:val="20"/>
              </w:rPr>
              <w:t>52.228-4.</w:t>
            </w:r>
            <w:r w:rsidR="00E27FD2" w:rsidRPr="00397CD8">
              <w:rPr>
                <w:spacing w:val="-1"/>
                <w:sz w:val="20"/>
              </w:rPr>
              <w:t xml:space="preserve"> </w:t>
            </w:r>
            <w:r w:rsidRPr="00397CD8">
              <w:rPr>
                <w:sz w:val="20"/>
              </w:rPr>
              <w:t>The</w:t>
            </w:r>
            <w:r w:rsidRPr="00397CD8">
              <w:rPr>
                <w:spacing w:val="-2"/>
                <w:sz w:val="20"/>
              </w:rPr>
              <w:t xml:space="preserve"> </w:t>
            </w:r>
            <w:r w:rsidRPr="00397CD8">
              <w:rPr>
                <w:spacing w:val="-1"/>
                <w:sz w:val="20"/>
              </w:rPr>
              <w:t>coverage</w:t>
            </w:r>
            <w:r w:rsidRPr="00397CD8">
              <w:rPr>
                <w:sz w:val="20"/>
              </w:rPr>
              <w:t xml:space="preserve"> </w:t>
            </w:r>
            <w:r w:rsidRPr="00397CD8">
              <w:rPr>
                <w:spacing w:val="-1"/>
                <w:sz w:val="20"/>
              </w:rPr>
              <w:t>shall</w:t>
            </w:r>
            <w:r w:rsidRPr="00397CD8">
              <w:rPr>
                <w:spacing w:val="1"/>
                <w:sz w:val="20"/>
              </w:rPr>
              <w:t xml:space="preserve"> </w:t>
            </w:r>
            <w:r w:rsidRPr="00397CD8">
              <w:rPr>
                <w:spacing w:val="-1"/>
                <w:sz w:val="20"/>
              </w:rPr>
              <w:t>extend</w:t>
            </w:r>
            <w:r w:rsidRPr="00397CD8">
              <w:rPr>
                <w:spacing w:val="-2"/>
                <w:sz w:val="20"/>
              </w:rPr>
              <w:t xml:space="preserve"> </w:t>
            </w:r>
            <w:r w:rsidRPr="00397CD8">
              <w:rPr>
                <w:spacing w:val="-1"/>
                <w:sz w:val="20"/>
              </w:rPr>
              <w:t>to</w:t>
            </w:r>
            <w:r w:rsidRPr="00397CD8">
              <w:rPr>
                <w:spacing w:val="1"/>
                <w:sz w:val="20"/>
              </w:rPr>
              <w:t xml:space="preserve"> </w:t>
            </w:r>
            <w:r w:rsidRPr="00397CD8">
              <w:rPr>
                <w:spacing w:val="-1"/>
                <w:sz w:val="20"/>
              </w:rPr>
              <w:t>Employers</w:t>
            </w:r>
            <w:r w:rsidRPr="00397CD8">
              <w:rPr>
                <w:sz w:val="20"/>
              </w:rPr>
              <w:t xml:space="preserve"> </w:t>
            </w:r>
            <w:r w:rsidRPr="00397CD8">
              <w:rPr>
                <w:spacing w:val="-1"/>
                <w:sz w:val="20"/>
              </w:rPr>
              <w:t>Liability</w:t>
            </w:r>
            <w:r w:rsidRPr="00397CD8">
              <w:rPr>
                <w:spacing w:val="-3"/>
                <w:sz w:val="20"/>
              </w:rPr>
              <w:t xml:space="preserve"> </w:t>
            </w:r>
            <w:r w:rsidRPr="00397CD8">
              <w:rPr>
                <w:spacing w:val="-1"/>
                <w:sz w:val="20"/>
              </w:rPr>
              <w:t>for</w:t>
            </w:r>
            <w:r w:rsidRPr="00397CD8">
              <w:rPr>
                <w:sz w:val="20"/>
              </w:rPr>
              <w:t xml:space="preserve"> </w:t>
            </w:r>
            <w:r w:rsidRPr="00397CD8">
              <w:rPr>
                <w:spacing w:val="-1"/>
                <w:sz w:val="20"/>
              </w:rPr>
              <w:t>bodily</w:t>
            </w:r>
            <w:r w:rsidRPr="00397CD8">
              <w:rPr>
                <w:spacing w:val="-3"/>
                <w:sz w:val="20"/>
              </w:rPr>
              <w:t xml:space="preserve"> </w:t>
            </w:r>
            <w:r w:rsidRPr="00397CD8">
              <w:rPr>
                <w:spacing w:val="-1"/>
                <w:sz w:val="20"/>
              </w:rPr>
              <w:t>injury,</w:t>
            </w:r>
            <w:r w:rsidRPr="00397CD8">
              <w:rPr>
                <w:sz w:val="20"/>
              </w:rPr>
              <w:t xml:space="preserve"> </w:t>
            </w:r>
            <w:r w:rsidRPr="00397CD8">
              <w:rPr>
                <w:spacing w:val="-1"/>
                <w:sz w:val="20"/>
              </w:rPr>
              <w:t>death,</w:t>
            </w:r>
            <w:r w:rsidRPr="00397CD8">
              <w:rPr>
                <w:spacing w:val="53"/>
                <w:sz w:val="20"/>
              </w:rPr>
              <w:t xml:space="preserve"> </w:t>
            </w:r>
            <w:r w:rsidRPr="00397CD8">
              <w:rPr>
                <w:sz w:val="20"/>
              </w:rPr>
              <w:t xml:space="preserve">and </w:t>
            </w:r>
            <w:r w:rsidRPr="00397CD8">
              <w:rPr>
                <w:spacing w:val="-1"/>
                <w:sz w:val="20"/>
              </w:rPr>
              <w:t>for</w:t>
            </w:r>
            <w:r w:rsidRPr="00397CD8">
              <w:rPr>
                <w:sz w:val="20"/>
              </w:rPr>
              <w:t xml:space="preserve"> </w:t>
            </w:r>
            <w:r w:rsidRPr="00397CD8">
              <w:rPr>
                <w:spacing w:val="-1"/>
                <w:sz w:val="20"/>
              </w:rPr>
              <w:t>occupational</w:t>
            </w:r>
            <w:r w:rsidRPr="00397CD8">
              <w:rPr>
                <w:spacing w:val="1"/>
                <w:sz w:val="20"/>
              </w:rPr>
              <w:t xml:space="preserve"> </w:t>
            </w:r>
            <w:r w:rsidRPr="00397CD8">
              <w:rPr>
                <w:spacing w:val="-1"/>
                <w:sz w:val="20"/>
              </w:rPr>
              <w:t>disease.</w:t>
            </w:r>
          </w:p>
        </w:tc>
        <w:tc>
          <w:tcPr>
            <w:tcW w:w="1955" w:type="dxa"/>
          </w:tcPr>
          <w:p w14:paraId="7879AADA" w14:textId="77777777" w:rsidR="00CE63C0" w:rsidRPr="00397CD8" w:rsidRDefault="00CE63C0" w:rsidP="003A566A">
            <w:pPr>
              <w:kinsoku w:val="0"/>
              <w:overflowPunct w:val="0"/>
              <w:autoSpaceDE w:val="0"/>
              <w:autoSpaceDN w:val="0"/>
              <w:adjustRightInd w:val="0"/>
              <w:spacing w:before="3"/>
              <w:rPr>
                <w:sz w:val="20"/>
              </w:rPr>
            </w:pPr>
          </w:p>
          <w:p w14:paraId="6E9C7244" w14:textId="77777777" w:rsidR="00CE63C0" w:rsidRPr="00397CD8" w:rsidRDefault="00CE63C0" w:rsidP="003A566A">
            <w:pPr>
              <w:kinsoku w:val="0"/>
              <w:overflowPunct w:val="0"/>
              <w:autoSpaceDE w:val="0"/>
              <w:autoSpaceDN w:val="0"/>
              <w:adjustRightInd w:val="0"/>
              <w:ind w:left="110" w:right="523"/>
              <w:rPr>
                <w:sz w:val="20"/>
              </w:rPr>
            </w:pPr>
            <w:r w:rsidRPr="00397CD8">
              <w:rPr>
                <w:spacing w:val="-1"/>
                <w:sz w:val="20"/>
              </w:rPr>
              <w:t>As</w:t>
            </w:r>
            <w:r w:rsidRPr="00397CD8">
              <w:rPr>
                <w:sz w:val="20"/>
              </w:rPr>
              <w:t xml:space="preserve"> </w:t>
            </w:r>
            <w:r w:rsidRPr="00397CD8">
              <w:rPr>
                <w:spacing w:val="-1"/>
                <w:sz w:val="20"/>
              </w:rPr>
              <w:t>required</w:t>
            </w:r>
            <w:r w:rsidRPr="00397CD8">
              <w:rPr>
                <w:sz w:val="20"/>
              </w:rPr>
              <w:t xml:space="preserve"> by</w:t>
            </w:r>
            <w:r w:rsidRPr="00397CD8">
              <w:rPr>
                <w:spacing w:val="25"/>
                <w:sz w:val="20"/>
              </w:rPr>
              <w:t xml:space="preserve"> </w:t>
            </w:r>
            <w:r w:rsidRPr="00397CD8">
              <w:rPr>
                <w:spacing w:val="-1"/>
                <w:sz w:val="20"/>
              </w:rPr>
              <w:t>DBA</w:t>
            </w:r>
          </w:p>
        </w:tc>
      </w:tr>
      <w:tr w:rsidR="00FA09C4" w:rsidRPr="00397CD8" w14:paraId="12C4F6DF" w14:textId="77777777" w:rsidTr="00706700">
        <w:trPr>
          <w:trHeight w:hRule="exact" w:val="595"/>
        </w:trPr>
        <w:tc>
          <w:tcPr>
            <w:tcW w:w="6921" w:type="dxa"/>
          </w:tcPr>
          <w:p w14:paraId="396591F5" w14:textId="01DE8248" w:rsidR="00FA09C4" w:rsidRPr="00397CD8" w:rsidRDefault="00FA09C4" w:rsidP="00706700">
            <w:pPr>
              <w:kinsoku w:val="0"/>
              <w:overflowPunct w:val="0"/>
              <w:autoSpaceDE w:val="0"/>
              <w:autoSpaceDN w:val="0"/>
              <w:adjustRightInd w:val="0"/>
              <w:ind w:left="104" w:right="198"/>
              <w:rPr>
                <w:sz w:val="20"/>
              </w:rPr>
            </w:pPr>
            <w:r w:rsidRPr="00397CD8">
              <w:rPr>
                <w:sz w:val="20"/>
              </w:rPr>
              <w:t>(b) Comprehensive General Liability Each Occurrence Combined Single Limit for Personal Injury and/or Property Damage.</w:t>
            </w:r>
          </w:p>
        </w:tc>
        <w:tc>
          <w:tcPr>
            <w:tcW w:w="1955" w:type="dxa"/>
          </w:tcPr>
          <w:p w14:paraId="795E7F4B" w14:textId="77777777" w:rsidR="00FA09C4" w:rsidRPr="00397CD8" w:rsidRDefault="00FA09C4" w:rsidP="00706700">
            <w:pPr>
              <w:kinsoku w:val="0"/>
              <w:overflowPunct w:val="0"/>
              <w:autoSpaceDE w:val="0"/>
              <w:autoSpaceDN w:val="0"/>
              <w:adjustRightInd w:val="0"/>
              <w:ind w:left="110" w:right="523"/>
              <w:rPr>
                <w:spacing w:val="-1"/>
                <w:sz w:val="20"/>
              </w:rPr>
            </w:pPr>
            <w:r w:rsidRPr="00397CD8">
              <w:rPr>
                <w:spacing w:val="-1"/>
                <w:sz w:val="20"/>
              </w:rPr>
              <w:t>$1,000,000</w:t>
            </w:r>
          </w:p>
          <w:p w14:paraId="089D39F4" w14:textId="394657AF" w:rsidR="00FA09C4" w:rsidRPr="00397CD8" w:rsidRDefault="00FA09C4" w:rsidP="00706700">
            <w:pPr>
              <w:kinsoku w:val="0"/>
              <w:overflowPunct w:val="0"/>
              <w:autoSpaceDE w:val="0"/>
              <w:autoSpaceDN w:val="0"/>
              <w:adjustRightInd w:val="0"/>
              <w:ind w:left="110" w:right="523"/>
              <w:rPr>
                <w:sz w:val="20"/>
              </w:rPr>
            </w:pPr>
            <w:r w:rsidRPr="00397CD8">
              <w:rPr>
                <w:spacing w:val="-1"/>
                <w:sz w:val="20"/>
              </w:rPr>
              <w:t>$2,000,000</w:t>
            </w:r>
          </w:p>
        </w:tc>
      </w:tr>
      <w:tr w:rsidR="00CE63C0" w:rsidRPr="00397CD8" w14:paraId="3B63A62A" w14:textId="77777777" w:rsidTr="00706700">
        <w:trPr>
          <w:trHeight w:hRule="exact" w:val="802"/>
        </w:trPr>
        <w:tc>
          <w:tcPr>
            <w:tcW w:w="6921" w:type="dxa"/>
          </w:tcPr>
          <w:p w14:paraId="0A9B297E" w14:textId="76546E03" w:rsidR="00CE63C0" w:rsidRPr="00397CD8" w:rsidRDefault="00CE63C0" w:rsidP="00706700">
            <w:pPr>
              <w:kinsoku w:val="0"/>
              <w:overflowPunct w:val="0"/>
              <w:autoSpaceDE w:val="0"/>
              <w:autoSpaceDN w:val="0"/>
              <w:adjustRightInd w:val="0"/>
              <w:ind w:left="104"/>
              <w:rPr>
                <w:sz w:val="20"/>
              </w:rPr>
            </w:pPr>
            <w:r w:rsidRPr="00397CD8">
              <w:rPr>
                <w:sz w:val="20"/>
              </w:rPr>
              <w:t>(c)</w:t>
            </w:r>
            <w:r w:rsidRPr="00397CD8">
              <w:rPr>
                <w:spacing w:val="1"/>
                <w:sz w:val="20"/>
              </w:rPr>
              <w:t xml:space="preserve"> </w:t>
            </w:r>
            <w:r w:rsidRPr="00397CD8">
              <w:rPr>
                <w:spacing w:val="-1"/>
                <w:sz w:val="20"/>
              </w:rPr>
              <w:t>Automobile</w:t>
            </w:r>
            <w:r w:rsidRPr="00397CD8">
              <w:rPr>
                <w:sz w:val="20"/>
              </w:rPr>
              <w:t xml:space="preserve"> </w:t>
            </w:r>
            <w:r w:rsidRPr="00397CD8">
              <w:rPr>
                <w:spacing w:val="-1"/>
                <w:sz w:val="20"/>
              </w:rPr>
              <w:t>Liability</w:t>
            </w:r>
            <w:r w:rsidR="00FA09C4" w:rsidRPr="00397CD8">
              <w:rPr>
                <w:spacing w:val="-1"/>
                <w:sz w:val="20"/>
              </w:rPr>
              <w:t xml:space="preserve"> </w:t>
            </w:r>
            <w:r w:rsidRPr="00397CD8">
              <w:rPr>
                <w:spacing w:val="-1"/>
                <w:sz w:val="20"/>
              </w:rPr>
              <w:t>Combined</w:t>
            </w:r>
            <w:r w:rsidRPr="00397CD8">
              <w:rPr>
                <w:sz w:val="20"/>
              </w:rPr>
              <w:t xml:space="preserve"> </w:t>
            </w:r>
            <w:r w:rsidRPr="00397CD8">
              <w:rPr>
                <w:spacing w:val="-1"/>
                <w:sz w:val="20"/>
              </w:rPr>
              <w:t>Single</w:t>
            </w:r>
            <w:r w:rsidRPr="00397CD8">
              <w:rPr>
                <w:sz w:val="20"/>
              </w:rPr>
              <w:t xml:space="preserve"> </w:t>
            </w:r>
            <w:r w:rsidRPr="00397CD8">
              <w:rPr>
                <w:spacing w:val="-1"/>
                <w:sz w:val="20"/>
              </w:rPr>
              <w:t>Limit</w:t>
            </w:r>
            <w:r w:rsidRPr="00397CD8">
              <w:rPr>
                <w:spacing w:val="-2"/>
                <w:sz w:val="20"/>
              </w:rPr>
              <w:t xml:space="preserve"> </w:t>
            </w:r>
            <w:r w:rsidRPr="00397CD8">
              <w:rPr>
                <w:spacing w:val="-1"/>
                <w:sz w:val="20"/>
              </w:rPr>
              <w:t>each</w:t>
            </w:r>
            <w:r w:rsidRPr="00397CD8">
              <w:rPr>
                <w:sz w:val="20"/>
              </w:rPr>
              <w:t xml:space="preserve"> </w:t>
            </w:r>
            <w:r w:rsidRPr="00397CD8">
              <w:rPr>
                <w:spacing w:val="-1"/>
                <w:sz w:val="20"/>
              </w:rPr>
              <w:t>occurrence</w:t>
            </w:r>
          </w:p>
        </w:tc>
        <w:tc>
          <w:tcPr>
            <w:tcW w:w="1955" w:type="dxa"/>
          </w:tcPr>
          <w:p w14:paraId="7D9389FB" w14:textId="77777777" w:rsidR="00CE63C0" w:rsidRPr="00397CD8" w:rsidRDefault="00CE63C0" w:rsidP="003A566A">
            <w:pPr>
              <w:kinsoku w:val="0"/>
              <w:overflowPunct w:val="0"/>
              <w:autoSpaceDE w:val="0"/>
              <w:autoSpaceDN w:val="0"/>
              <w:adjustRightInd w:val="0"/>
              <w:spacing w:line="239" w:lineRule="auto"/>
              <w:ind w:left="110" w:right="502"/>
              <w:rPr>
                <w:sz w:val="20"/>
              </w:rPr>
            </w:pPr>
            <w:r w:rsidRPr="00397CD8">
              <w:rPr>
                <w:spacing w:val="-1"/>
                <w:sz w:val="20"/>
              </w:rPr>
              <w:t>As</w:t>
            </w:r>
            <w:r w:rsidRPr="00397CD8">
              <w:rPr>
                <w:sz w:val="20"/>
              </w:rPr>
              <w:t xml:space="preserve"> per </w:t>
            </w:r>
            <w:r w:rsidRPr="00397CD8">
              <w:rPr>
                <w:spacing w:val="-2"/>
                <w:sz w:val="20"/>
              </w:rPr>
              <w:t>AIDAR</w:t>
            </w:r>
            <w:r w:rsidRPr="00397CD8">
              <w:rPr>
                <w:spacing w:val="21"/>
                <w:sz w:val="20"/>
              </w:rPr>
              <w:t xml:space="preserve"> </w:t>
            </w:r>
            <w:r w:rsidRPr="00397CD8">
              <w:rPr>
                <w:spacing w:val="-1"/>
                <w:sz w:val="20"/>
              </w:rPr>
              <w:t>752.228-7</w:t>
            </w:r>
            <w:r w:rsidRPr="00397CD8">
              <w:rPr>
                <w:sz w:val="20"/>
              </w:rPr>
              <w:t xml:space="preserve"> and</w:t>
            </w:r>
          </w:p>
          <w:p w14:paraId="20215FC4" w14:textId="77777777" w:rsidR="00CE63C0" w:rsidRPr="00397CD8" w:rsidRDefault="00CE63C0" w:rsidP="003A566A">
            <w:pPr>
              <w:kinsoku w:val="0"/>
              <w:overflowPunct w:val="0"/>
              <w:autoSpaceDE w:val="0"/>
              <w:autoSpaceDN w:val="0"/>
              <w:adjustRightInd w:val="0"/>
              <w:spacing w:line="252" w:lineRule="exact"/>
              <w:ind w:left="110"/>
              <w:rPr>
                <w:sz w:val="20"/>
              </w:rPr>
            </w:pPr>
            <w:r w:rsidRPr="00397CD8">
              <w:rPr>
                <w:sz w:val="20"/>
              </w:rPr>
              <w:t>$1,000,000</w:t>
            </w:r>
          </w:p>
        </w:tc>
      </w:tr>
      <w:tr w:rsidR="00CE63C0" w:rsidRPr="00397CD8" w14:paraId="16B1786D" w14:textId="77777777" w:rsidTr="00706700">
        <w:trPr>
          <w:trHeight w:hRule="exact" w:val="550"/>
        </w:trPr>
        <w:tc>
          <w:tcPr>
            <w:tcW w:w="6921" w:type="dxa"/>
          </w:tcPr>
          <w:p w14:paraId="280E04AF" w14:textId="54B73C5D" w:rsidR="00CE63C0" w:rsidRPr="00397CD8" w:rsidRDefault="00E908FC" w:rsidP="00706700">
            <w:pPr>
              <w:tabs>
                <w:tab w:val="left" w:pos="419"/>
              </w:tabs>
              <w:suppressAutoHyphens w:val="0"/>
              <w:kinsoku w:val="0"/>
              <w:overflowPunct w:val="0"/>
              <w:autoSpaceDE w:val="0"/>
              <w:autoSpaceDN w:val="0"/>
              <w:adjustRightInd w:val="0"/>
              <w:spacing w:line="252" w:lineRule="exact"/>
              <w:rPr>
                <w:sz w:val="20"/>
              </w:rPr>
            </w:pPr>
            <w:r w:rsidRPr="00397CD8">
              <w:rPr>
                <w:sz w:val="20"/>
              </w:rPr>
              <w:t xml:space="preserve"> </w:t>
            </w:r>
            <w:r w:rsidR="00FA09C4" w:rsidRPr="00397CD8">
              <w:rPr>
                <w:sz w:val="20"/>
              </w:rPr>
              <w:t xml:space="preserve">(d) </w:t>
            </w:r>
            <w:r w:rsidR="00CE63C0" w:rsidRPr="00397CD8">
              <w:rPr>
                <w:sz w:val="20"/>
              </w:rPr>
              <w:t>Other Required Insurance</w:t>
            </w:r>
            <w:r w:rsidR="00FA09C4" w:rsidRPr="00397CD8">
              <w:rPr>
                <w:sz w:val="20"/>
              </w:rPr>
              <w:t xml:space="preserve">- </w:t>
            </w:r>
            <w:r w:rsidR="00CE63C0" w:rsidRPr="00397CD8">
              <w:rPr>
                <w:spacing w:val="-1"/>
                <w:sz w:val="20"/>
              </w:rPr>
              <w:t>Umbrella</w:t>
            </w:r>
            <w:r w:rsidR="00CE63C0" w:rsidRPr="00397CD8">
              <w:rPr>
                <w:sz w:val="20"/>
              </w:rPr>
              <w:t xml:space="preserve"> </w:t>
            </w:r>
            <w:r w:rsidR="00CE63C0" w:rsidRPr="00397CD8">
              <w:rPr>
                <w:spacing w:val="-1"/>
                <w:sz w:val="20"/>
              </w:rPr>
              <w:t>Insurance</w:t>
            </w:r>
            <w:r w:rsidR="00CE63C0" w:rsidRPr="00397CD8">
              <w:rPr>
                <w:spacing w:val="28"/>
                <w:sz w:val="20"/>
              </w:rPr>
              <w:t xml:space="preserve"> </w:t>
            </w:r>
            <w:r w:rsidR="00CE63C0" w:rsidRPr="00397CD8">
              <w:rPr>
                <w:spacing w:val="-1"/>
                <w:sz w:val="20"/>
              </w:rPr>
              <w:t>additive</w:t>
            </w:r>
            <w:r w:rsidR="00CE63C0" w:rsidRPr="00397CD8">
              <w:rPr>
                <w:sz w:val="20"/>
              </w:rPr>
              <w:t xml:space="preserve"> to</w:t>
            </w:r>
            <w:r w:rsidR="00CE63C0" w:rsidRPr="00397CD8">
              <w:rPr>
                <w:spacing w:val="-3"/>
                <w:sz w:val="20"/>
              </w:rPr>
              <w:t xml:space="preserve"> </w:t>
            </w:r>
            <w:r w:rsidR="00CE63C0" w:rsidRPr="00397CD8">
              <w:rPr>
                <w:spacing w:val="-1"/>
                <w:sz w:val="20"/>
              </w:rPr>
              <w:t>(b)</w:t>
            </w:r>
            <w:r w:rsidR="00CE63C0" w:rsidRPr="00397CD8">
              <w:rPr>
                <w:sz w:val="20"/>
              </w:rPr>
              <w:t xml:space="preserve"> and</w:t>
            </w:r>
            <w:r w:rsidR="00CE63C0" w:rsidRPr="00397CD8">
              <w:rPr>
                <w:spacing w:val="-2"/>
                <w:sz w:val="20"/>
              </w:rPr>
              <w:t xml:space="preserve"> </w:t>
            </w:r>
            <w:r w:rsidR="00CE63C0" w:rsidRPr="00397CD8">
              <w:rPr>
                <w:spacing w:val="-1"/>
                <w:sz w:val="20"/>
              </w:rPr>
              <w:t>(c)</w:t>
            </w:r>
            <w:r w:rsidR="00CE63C0" w:rsidRPr="00397CD8">
              <w:rPr>
                <w:sz w:val="20"/>
              </w:rPr>
              <w:t xml:space="preserve"> </w:t>
            </w:r>
            <w:r w:rsidR="00CE63C0" w:rsidRPr="00397CD8">
              <w:rPr>
                <w:spacing w:val="-1"/>
                <w:sz w:val="20"/>
              </w:rPr>
              <w:t>above</w:t>
            </w:r>
          </w:p>
        </w:tc>
        <w:tc>
          <w:tcPr>
            <w:tcW w:w="1955" w:type="dxa"/>
          </w:tcPr>
          <w:p w14:paraId="0AE53867" w14:textId="476E2858" w:rsidR="00CE63C0" w:rsidRPr="00397CD8" w:rsidRDefault="00CE63C0" w:rsidP="003A566A">
            <w:pPr>
              <w:kinsoku w:val="0"/>
              <w:overflowPunct w:val="0"/>
              <w:autoSpaceDE w:val="0"/>
              <w:autoSpaceDN w:val="0"/>
              <w:adjustRightInd w:val="0"/>
              <w:ind w:left="110" w:right="468"/>
              <w:rPr>
                <w:sz w:val="20"/>
              </w:rPr>
            </w:pPr>
            <w:r w:rsidRPr="00397CD8">
              <w:rPr>
                <w:spacing w:val="-1"/>
                <w:sz w:val="20"/>
              </w:rPr>
              <w:t>$1,000,000/</w:t>
            </w:r>
            <w:r w:rsidRPr="00397CD8">
              <w:rPr>
                <w:spacing w:val="26"/>
                <w:sz w:val="20"/>
              </w:rPr>
              <w:t xml:space="preserve"> </w:t>
            </w:r>
            <w:r w:rsidRPr="00397CD8">
              <w:rPr>
                <w:spacing w:val="-1"/>
                <w:sz w:val="20"/>
              </w:rPr>
              <w:t>$2,000,000</w:t>
            </w:r>
          </w:p>
        </w:tc>
      </w:tr>
    </w:tbl>
    <w:p w14:paraId="0C90646F" w14:textId="43406A5F" w:rsidR="00443DA6" w:rsidRPr="00397CD8" w:rsidRDefault="00E27FD2" w:rsidP="00485CCC">
      <w:pPr>
        <w:pStyle w:val="Heading2"/>
        <w:framePr w:hSpace="0" w:wrap="auto" w:hAnchor="text" w:xAlign="left" w:yAlign="inline"/>
        <w:rPr>
          <w:sz w:val="22"/>
          <w:szCs w:val="22"/>
          <w:lang w:val="en-US"/>
        </w:rPr>
      </w:pPr>
      <w:bookmarkStart w:id="49" w:name="_Toc50476723"/>
      <w:r w:rsidRPr="00397CD8">
        <w:rPr>
          <w:sz w:val="22"/>
          <w:szCs w:val="22"/>
          <w:lang w:val="en-US"/>
        </w:rPr>
        <w:t xml:space="preserve">I. </w:t>
      </w:r>
      <w:r w:rsidR="00CA1EEE" w:rsidRPr="00397CD8">
        <w:rPr>
          <w:sz w:val="22"/>
          <w:szCs w:val="22"/>
          <w:lang w:val="en-US"/>
        </w:rPr>
        <w:t>1</w:t>
      </w:r>
      <w:bookmarkStart w:id="50" w:name="_Hlk42504816"/>
      <w:r w:rsidR="00485CCC" w:rsidRPr="00397CD8">
        <w:rPr>
          <w:sz w:val="22"/>
          <w:szCs w:val="22"/>
          <w:lang w:val="en-US"/>
        </w:rPr>
        <w:t>3</w:t>
      </w:r>
      <w:r w:rsidRPr="00397CD8">
        <w:rPr>
          <w:sz w:val="22"/>
          <w:szCs w:val="22"/>
          <w:lang w:val="en-US"/>
        </w:rPr>
        <w:t xml:space="preserve"> </w:t>
      </w:r>
      <w:r w:rsidR="00443DA6" w:rsidRPr="00397CD8">
        <w:rPr>
          <w:sz w:val="22"/>
          <w:szCs w:val="22"/>
          <w:lang w:val="en-US"/>
        </w:rPr>
        <w:t>Privity</w:t>
      </w:r>
      <w:bookmarkEnd w:id="49"/>
      <w:bookmarkEnd w:id="50"/>
      <w:r w:rsidR="00443DA6" w:rsidRPr="00397CD8">
        <w:rPr>
          <w:sz w:val="22"/>
          <w:szCs w:val="22"/>
          <w:lang w:val="en-US"/>
        </w:rPr>
        <w:tab/>
      </w:r>
    </w:p>
    <w:p w14:paraId="1A69A89B" w14:textId="77777777" w:rsidR="00443DA6" w:rsidRPr="00397CD8" w:rsidRDefault="00443DA6" w:rsidP="00443DA6">
      <w:pPr>
        <w:jc w:val="both"/>
        <w:rPr>
          <w:sz w:val="22"/>
          <w:szCs w:val="22"/>
        </w:rPr>
      </w:pPr>
    </w:p>
    <w:p w14:paraId="6275F136" w14:textId="0A030E21" w:rsidR="00443DA6" w:rsidRPr="00397CD8" w:rsidRDefault="00443DA6" w:rsidP="0076301A">
      <w:pPr>
        <w:jc w:val="both"/>
        <w:rPr>
          <w:sz w:val="22"/>
          <w:szCs w:val="22"/>
        </w:rPr>
      </w:pPr>
      <w:r w:rsidRPr="00397CD8">
        <w:rPr>
          <w:sz w:val="22"/>
          <w:szCs w:val="22"/>
        </w:rPr>
        <w:t xml:space="preserve">By submitting a response to this request for proposals, offerors understand that USAID is NOT a party to this </w:t>
      </w:r>
      <w:r w:rsidR="00C258D0" w:rsidRPr="00397CD8">
        <w:rPr>
          <w:sz w:val="22"/>
          <w:szCs w:val="22"/>
        </w:rPr>
        <w:t>solicitation and</w:t>
      </w:r>
      <w:r w:rsidR="00E27FD2" w:rsidRPr="00397CD8">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3241B971" w14:textId="1E73F965" w:rsidR="00E614E8" w:rsidRPr="00397CD8" w:rsidRDefault="00E614E8" w:rsidP="0076301A">
      <w:pPr>
        <w:jc w:val="both"/>
        <w:rPr>
          <w:sz w:val="22"/>
          <w:szCs w:val="22"/>
        </w:rPr>
      </w:pPr>
    </w:p>
    <w:p w14:paraId="62336D42" w14:textId="77777777" w:rsidR="00E614E8" w:rsidRPr="00397CD8" w:rsidRDefault="00E614E8" w:rsidP="0076301A">
      <w:pPr>
        <w:jc w:val="both"/>
        <w:rPr>
          <w:sz w:val="22"/>
          <w:szCs w:val="22"/>
        </w:rPr>
      </w:pPr>
    </w:p>
    <w:p w14:paraId="4217B15C" w14:textId="22070A3F" w:rsidR="00E614E8" w:rsidRPr="00397CD8" w:rsidRDefault="00E614E8">
      <w:pPr>
        <w:suppressAutoHyphens w:val="0"/>
        <w:rPr>
          <w:sz w:val="22"/>
          <w:szCs w:val="22"/>
        </w:rPr>
      </w:pPr>
      <w:r w:rsidRPr="00397CD8">
        <w:rPr>
          <w:sz w:val="22"/>
          <w:szCs w:val="22"/>
        </w:rPr>
        <w:br w:type="page"/>
      </w:r>
    </w:p>
    <w:p w14:paraId="62449A90" w14:textId="77777777" w:rsidR="00E614E8" w:rsidRPr="00397CD8" w:rsidRDefault="00E614E8" w:rsidP="00E614E8">
      <w:pPr>
        <w:pStyle w:val="Heading1"/>
        <w:framePr w:w="9615" w:wrap="around" w:vAnchor="page" w:hAnchor="page" w:x="1423" w:y="1892"/>
        <w:rPr>
          <w:b/>
          <w:sz w:val="22"/>
          <w:lang w:val="en-US"/>
        </w:rPr>
      </w:pPr>
      <w:r w:rsidRPr="00397CD8">
        <w:rPr>
          <w:sz w:val="22"/>
          <w:lang w:val="en-US"/>
        </w:rPr>
        <w:lastRenderedPageBreak/>
        <w:br w:type="page"/>
      </w:r>
      <w:bookmarkStart w:id="51" w:name="_Toc50476724"/>
      <w:r w:rsidRPr="00397CD8">
        <w:rPr>
          <w:b/>
          <w:sz w:val="22"/>
          <w:lang w:val="en-US"/>
        </w:rPr>
        <w:t xml:space="preserve">Section </w:t>
      </w:r>
      <w:r w:rsidRPr="00397CD8">
        <w:rPr>
          <w:b/>
          <w:sz w:val="22"/>
          <w:szCs w:val="22"/>
          <w:lang w:val="en-US"/>
        </w:rPr>
        <w:t>II</w:t>
      </w:r>
      <w:r w:rsidRPr="00397CD8">
        <w:rPr>
          <w:b/>
          <w:sz w:val="22"/>
          <w:szCs w:val="22"/>
          <w:lang w:val="en-US"/>
        </w:rPr>
        <w:tab/>
      </w:r>
      <w:r w:rsidRPr="00397CD8">
        <w:rPr>
          <w:b/>
          <w:sz w:val="22"/>
          <w:lang w:val="en-US"/>
        </w:rPr>
        <w:t>Background, Scope of Work, Deliverables, and Deliverables Schedule</w:t>
      </w:r>
      <w:bookmarkEnd w:id="51"/>
      <w:r w:rsidRPr="00397CD8">
        <w:rPr>
          <w:b/>
          <w:sz w:val="22"/>
          <w:szCs w:val="22"/>
          <w:lang w:val="en-US"/>
        </w:rPr>
        <w:t xml:space="preserve"> </w:t>
      </w:r>
    </w:p>
    <w:p w14:paraId="21FBF429" w14:textId="1EA554DC" w:rsidR="00443DA6" w:rsidRPr="00397CD8" w:rsidRDefault="00750F3E" w:rsidP="00E56A05">
      <w:pPr>
        <w:pStyle w:val="Heading2"/>
        <w:framePr w:hSpace="0" w:wrap="auto" w:hAnchor="text" w:xAlign="left" w:yAlign="inline"/>
        <w:jc w:val="left"/>
        <w:rPr>
          <w:sz w:val="22"/>
          <w:szCs w:val="22"/>
          <w:lang w:val="en-US"/>
        </w:rPr>
      </w:pPr>
      <w:bookmarkStart w:id="52" w:name="_Toc50476725"/>
      <w:r w:rsidRPr="00397CD8">
        <w:rPr>
          <w:sz w:val="22"/>
          <w:szCs w:val="22"/>
          <w:lang w:val="en-US"/>
        </w:rPr>
        <w:t xml:space="preserve">II.1. </w:t>
      </w:r>
      <w:r w:rsidR="00443DA6" w:rsidRPr="00397CD8">
        <w:rPr>
          <w:sz w:val="22"/>
          <w:szCs w:val="22"/>
          <w:lang w:val="en-US"/>
        </w:rPr>
        <w:t>Background</w:t>
      </w:r>
      <w:bookmarkEnd w:id="52"/>
    </w:p>
    <w:p w14:paraId="69ABBED3" w14:textId="77777777" w:rsidR="00E21701" w:rsidRPr="00397CD8" w:rsidRDefault="00E21701" w:rsidP="00E56A05">
      <w:pPr>
        <w:ind w:left="1442" w:hanging="1158"/>
        <w:rPr>
          <w:sz w:val="22"/>
          <w:szCs w:val="22"/>
        </w:rPr>
      </w:pPr>
    </w:p>
    <w:p w14:paraId="43536548" w14:textId="191DE31B" w:rsidR="0018452E" w:rsidRPr="00397CD8" w:rsidRDefault="00321052" w:rsidP="00E56A05">
      <w:pPr>
        <w:rPr>
          <w:b/>
          <w:bCs/>
          <w:sz w:val="22"/>
          <w:szCs w:val="22"/>
        </w:rPr>
      </w:pPr>
      <w:bookmarkStart w:id="53" w:name="_Toc50476726"/>
      <w:r w:rsidRPr="00397CD8">
        <w:rPr>
          <w:b/>
          <w:bCs/>
          <w:sz w:val="22"/>
          <w:szCs w:val="22"/>
        </w:rPr>
        <w:t>Video for the Digital Lawyers 2.0 Series</w:t>
      </w:r>
    </w:p>
    <w:p w14:paraId="718DAFDE" w14:textId="7CDD0CEC" w:rsidR="00321052" w:rsidRPr="00397CD8" w:rsidRDefault="00321052" w:rsidP="00321052">
      <w:pPr>
        <w:spacing w:before="240"/>
        <w:rPr>
          <w:sz w:val="22"/>
          <w:szCs w:val="22"/>
        </w:rPr>
      </w:pPr>
      <w:r w:rsidRPr="00397CD8">
        <w:rPr>
          <w:sz w:val="22"/>
          <w:szCs w:val="22"/>
        </w:rPr>
        <w:t>According to Objective 5 "Access to Justice Expanded and Human Rights Protected", the USAID New Justice Program supports the Government of Ukraine with implementing innovative solutions for the purposes of improving access to justice</w:t>
      </w:r>
      <w:r w:rsidR="003D0FE6" w:rsidRPr="00397CD8">
        <w:rPr>
          <w:sz w:val="22"/>
          <w:szCs w:val="22"/>
        </w:rPr>
        <w:t>, strengthening law schools' capacity to train students in digital technologies in the sphere of law, and raising</w:t>
      </w:r>
      <w:r w:rsidRPr="00397CD8">
        <w:rPr>
          <w:sz w:val="22"/>
          <w:szCs w:val="22"/>
        </w:rPr>
        <w:t xml:space="preserve"> public awareness of legal matters. </w:t>
      </w:r>
      <w:r w:rsidR="003D0FE6" w:rsidRPr="00397CD8">
        <w:rPr>
          <w:sz w:val="22"/>
          <w:szCs w:val="22"/>
        </w:rPr>
        <w:t xml:space="preserve">In the year of 2020, the USAID New Justice Program and OSCE Project Coordinator in Ukraine supported the Ministry of Digital Transformation with producing </w:t>
      </w:r>
      <w:r w:rsidRPr="00397CD8">
        <w:rPr>
          <w:sz w:val="22"/>
          <w:szCs w:val="22"/>
        </w:rPr>
        <w:t>the Digital Lawyers series</w:t>
      </w:r>
      <w:r w:rsidR="003D0FE6" w:rsidRPr="00397CD8">
        <w:rPr>
          <w:sz w:val="22"/>
          <w:szCs w:val="22"/>
        </w:rPr>
        <w:t xml:space="preserve"> which is available on the </w:t>
      </w:r>
      <w:proofErr w:type="spellStart"/>
      <w:r w:rsidR="003D0FE6" w:rsidRPr="00397CD8">
        <w:rPr>
          <w:i/>
          <w:sz w:val="22"/>
          <w:szCs w:val="22"/>
        </w:rPr>
        <w:t>Дія</w:t>
      </w:r>
      <w:proofErr w:type="spellEnd"/>
      <w:r w:rsidR="003D0FE6" w:rsidRPr="00397CD8">
        <w:rPr>
          <w:i/>
          <w:sz w:val="22"/>
          <w:szCs w:val="22"/>
        </w:rPr>
        <w:t xml:space="preserve">. </w:t>
      </w:r>
      <w:proofErr w:type="spellStart"/>
      <w:r w:rsidR="003D0FE6" w:rsidRPr="00397CD8">
        <w:rPr>
          <w:i/>
          <w:sz w:val="22"/>
          <w:szCs w:val="22"/>
        </w:rPr>
        <w:t>Цифрова</w:t>
      </w:r>
      <w:proofErr w:type="spellEnd"/>
      <w:r w:rsidR="003D0FE6" w:rsidRPr="00397CD8">
        <w:rPr>
          <w:i/>
          <w:sz w:val="22"/>
          <w:szCs w:val="22"/>
        </w:rPr>
        <w:t xml:space="preserve"> </w:t>
      </w:r>
      <w:proofErr w:type="spellStart"/>
      <w:r w:rsidR="003D0FE6" w:rsidRPr="00397CD8">
        <w:rPr>
          <w:i/>
          <w:sz w:val="22"/>
          <w:szCs w:val="22"/>
        </w:rPr>
        <w:t>освіта</w:t>
      </w:r>
      <w:proofErr w:type="spellEnd"/>
      <w:r w:rsidR="003D0FE6" w:rsidRPr="00397CD8">
        <w:rPr>
          <w:sz w:val="22"/>
          <w:szCs w:val="22"/>
        </w:rPr>
        <w:t xml:space="preserve"> portal at</w:t>
      </w:r>
      <w:r w:rsidR="00E908FC" w:rsidRPr="00397CD8">
        <w:rPr>
          <w:sz w:val="22"/>
          <w:szCs w:val="22"/>
        </w:rPr>
        <w:t xml:space="preserve"> </w:t>
      </w:r>
      <w:hyperlink r:id="rId25" w:history="1">
        <w:r w:rsidR="003D0FE6" w:rsidRPr="00397CD8">
          <w:rPr>
            <w:sz w:val="22"/>
            <w:szCs w:val="22"/>
          </w:rPr>
          <w:t>https://osvita.diia.gov.ua/courses/digital-lawyers</w:t>
        </w:r>
      </w:hyperlink>
      <w:r w:rsidR="003D0FE6" w:rsidRPr="00397CD8">
        <w:rPr>
          <w:sz w:val="22"/>
          <w:szCs w:val="22"/>
        </w:rPr>
        <w:t>.</w:t>
      </w:r>
      <w:r w:rsidRPr="00397CD8">
        <w:rPr>
          <w:sz w:val="22"/>
          <w:szCs w:val="22"/>
        </w:rPr>
        <w:t xml:space="preserve"> The series familiarizes the audience with innovative services an</w:t>
      </w:r>
      <w:r w:rsidR="003D0FE6" w:rsidRPr="00397CD8">
        <w:rPr>
          <w:sz w:val="22"/>
          <w:szCs w:val="22"/>
        </w:rPr>
        <w:t>d projects in the sphere of law, legal professions of the future, algorithms in law, chat bots, blockchain and smart contract technologies and gives examples of application thereof in legal practices. The portal prompts law start-ups how to find a business angel and mobilize resources in other ways.</w:t>
      </w:r>
      <w:r w:rsidR="00DD289C" w:rsidRPr="00397CD8">
        <w:rPr>
          <w:sz w:val="22"/>
          <w:szCs w:val="22"/>
        </w:rPr>
        <w:br/>
      </w:r>
      <w:r w:rsidR="003D0FE6" w:rsidRPr="00397CD8">
        <w:rPr>
          <w:sz w:val="22"/>
          <w:szCs w:val="22"/>
        </w:rPr>
        <w:t>The training course consists of four 5 to 8 minute episodes. Each episode is followed by tests. There is also a final test. Those who pass it will receive a certificate.</w:t>
      </w:r>
    </w:p>
    <w:p w14:paraId="7BFC2AA0" w14:textId="77777777" w:rsidR="0018452E" w:rsidRPr="00397CD8" w:rsidRDefault="0018452E" w:rsidP="00E56A05">
      <w:pPr>
        <w:rPr>
          <w:sz w:val="22"/>
          <w:szCs w:val="22"/>
        </w:rPr>
      </w:pPr>
    </w:p>
    <w:p w14:paraId="13FC2374" w14:textId="7509C497" w:rsidR="0018452E" w:rsidRPr="00397CD8" w:rsidRDefault="00173B00" w:rsidP="00321052">
      <w:pPr>
        <w:tabs>
          <w:tab w:val="left" w:pos="0"/>
        </w:tabs>
        <w:rPr>
          <w:sz w:val="22"/>
          <w:szCs w:val="22"/>
        </w:rPr>
      </w:pPr>
      <w:bookmarkStart w:id="54" w:name="_Hlk67950027"/>
      <w:r w:rsidRPr="00397CD8">
        <w:rPr>
          <w:b/>
          <w:bCs/>
          <w:sz w:val="22"/>
          <w:szCs w:val="22"/>
        </w:rPr>
        <w:t>Public Awareness Video</w:t>
      </w:r>
      <w:bookmarkEnd w:id="54"/>
      <w:r w:rsidRPr="00397CD8">
        <w:rPr>
          <w:b/>
          <w:bCs/>
          <w:sz w:val="22"/>
          <w:szCs w:val="22"/>
        </w:rPr>
        <w:t xml:space="preserve"> </w:t>
      </w:r>
      <w:r w:rsidR="00321052" w:rsidRPr="00397CD8">
        <w:rPr>
          <w:b/>
          <w:bCs/>
          <w:sz w:val="22"/>
          <w:szCs w:val="22"/>
        </w:rPr>
        <w:t>on Application of the People-Centered Approach in the Justice System through Community Justice Centers</w:t>
      </w:r>
    </w:p>
    <w:p w14:paraId="7758C268" w14:textId="7D11024B" w:rsidR="000D3BFE" w:rsidRPr="00397CD8" w:rsidRDefault="000D3BFE" w:rsidP="000D3BFE">
      <w:pPr>
        <w:spacing w:before="240"/>
        <w:rPr>
          <w:sz w:val="22"/>
          <w:szCs w:val="22"/>
        </w:rPr>
      </w:pPr>
      <w:r w:rsidRPr="00397CD8">
        <w:rPr>
          <w:sz w:val="22"/>
          <w:szCs w:val="22"/>
        </w:rPr>
        <w:t>According to Sub-Objective 5.1 "Justice Accessible to Citizens including Most Vulnerable" and Expected Result 5.1.7 "Citizens including vulnerable groups actively participate in access to justice reforms", the USAID New Justice Program, through establishment of Community Justice Centers (</w:t>
      </w:r>
      <w:r w:rsidR="003B5EF5" w:rsidRPr="00397CD8">
        <w:rPr>
          <w:sz w:val="22"/>
          <w:szCs w:val="22"/>
        </w:rPr>
        <w:t>CJC</w:t>
      </w:r>
      <w:r w:rsidRPr="00397CD8">
        <w:rPr>
          <w:sz w:val="22"/>
          <w:szCs w:val="22"/>
        </w:rPr>
        <w:t xml:space="preserve">)s, facilitates communities to develop capacity to detect the legal problems they face, solve them in legal way, and prevent such problems. </w:t>
      </w:r>
      <w:r w:rsidR="003B5EF5" w:rsidRPr="00397CD8">
        <w:rPr>
          <w:sz w:val="22"/>
          <w:szCs w:val="22"/>
        </w:rPr>
        <w:t>CJC</w:t>
      </w:r>
      <w:r w:rsidRPr="00397CD8">
        <w:rPr>
          <w:sz w:val="22"/>
          <w:szCs w:val="22"/>
        </w:rPr>
        <w:t xml:space="preserve"> is a model of cooperation of the judiciary, justice sector, and local communities which is successfully implemented in many countries. Such centers may provide people with a range of services including legal aid, alternative dispute resolution, public education etc. CJCs support public initiatives for enhancing operations of court and other government institutions in the justice sector, expanding access to justice, solving such problems in communities as street crime and domestic violence, human trafficking etc. CJCs foster raising of public trust and confidence in the judiciary by creating broad opportunities for cooperation of courts, judges, and judicial system staff with community representatives. CJ</w:t>
      </w:r>
      <w:r w:rsidR="00B249A9" w:rsidRPr="00397CD8">
        <w:rPr>
          <w:sz w:val="22"/>
          <w:szCs w:val="22"/>
        </w:rPr>
        <w:t>Cs are destined: (1) to overcome barriers between communities and justice sector institutions (courts, justice institutions, law enforcement service, prosecutor's office, the bar etc.) and (2) to further development of communities' legal capacities.</w:t>
      </w:r>
    </w:p>
    <w:p w14:paraId="63AA0070" w14:textId="4BD45CD4" w:rsidR="00B249A9" w:rsidRPr="00397CD8" w:rsidRDefault="00B249A9" w:rsidP="000D3BFE">
      <w:pPr>
        <w:spacing w:before="240"/>
        <w:rPr>
          <w:sz w:val="22"/>
          <w:szCs w:val="22"/>
        </w:rPr>
      </w:pPr>
      <w:r w:rsidRPr="00397CD8">
        <w:rPr>
          <w:sz w:val="22"/>
          <w:szCs w:val="22"/>
        </w:rPr>
        <w:t xml:space="preserve">With assistance from USAID, a number of Ukrainian NGOs learned experience of existing community justice centers in USA, Singapore, and Latin America and, for the first time in Ukraine, created such centers in their communities. Today, with support from the USAID New Justice Program, six </w:t>
      </w:r>
      <w:r w:rsidR="003B5EF5" w:rsidRPr="00397CD8">
        <w:rPr>
          <w:sz w:val="22"/>
          <w:szCs w:val="22"/>
        </w:rPr>
        <w:t>CJC</w:t>
      </w:r>
      <w:r w:rsidRPr="00397CD8">
        <w:rPr>
          <w:sz w:val="22"/>
          <w:szCs w:val="22"/>
        </w:rPr>
        <w:t xml:space="preserve">s operate in Ukraine: in Odesa, </w:t>
      </w:r>
      <w:proofErr w:type="spellStart"/>
      <w:r w:rsidRPr="00397CD8">
        <w:rPr>
          <w:sz w:val="22"/>
          <w:szCs w:val="22"/>
        </w:rPr>
        <w:t>Tatarbunary</w:t>
      </w:r>
      <w:proofErr w:type="spellEnd"/>
      <w:r w:rsidRPr="00397CD8">
        <w:rPr>
          <w:sz w:val="22"/>
          <w:szCs w:val="22"/>
        </w:rPr>
        <w:t xml:space="preserve"> in Odesa oblast (has been operating with support from the European Union since 2020), </w:t>
      </w:r>
      <w:proofErr w:type="spellStart"/>
      <w:r w:rsidRPr="00397CD8">
        <w:rPr>
          <w:sz w:val="22"/>
          <w:szCs w:val="22"/>
        </w:rPr>
        <w:t>Chuhuiv</w:t>
      </w:r>
      <w:proofErr w:type="spellEnd"/>
      <w:r w:rsidRPr="00397CD8">
        <w:rPr>
          <w:sz w:val="22"/>
          <w:szCs w:val="22"/>
        </w:rPr>
        <w:t xml:space="preserve"> in </w:t>
      </w:r>
      <w:proofErr w:type="spellStart"/>
      <w:r w:rsidRPr="00397CD8">
        <w:rPr>
          <w:sz w:val="22"/>
          <w:szCs w:val="22"/>
        </w:rPr>
        <w:t>Kharkiv</w:t>
      </w:r>
      <w:proofErr w:type="spellEnd"/>
      <w:r w:rsidRPr="00397CD8">
        <w:rPr>
          <w:sz w:val="22"/>
          <w:szCs w:val="22"/>
        </w:rPr>
        <w:t xml:space="preserve"> oblast, </w:t>
      </w:r>
      <w:proofErr w:type="spellStart"/>
      <w:r w:rsidRPr="00397CD8">
        <w:rPr>
          <w:sz w:val="22"/>
          <w:szCs w:val="22"/>
        </w:rPr>
        <w:t>Bila</w:t>
      </w:r>
      <w:proofErr w:type="spellEnd"/>
      <w:r w:rsidRPr="00397CD8">
        <w:rPr>
          <w:sz w:val="22"/>
          <w:szCs w:val="22"/>
        </w:rPr>
        <w:t xml:space="preserve"> </w:t>
      </w:r>
      <w:proofErr w:type="spellStart"/>
      <w:r w:rsidRPr="00397CD8">
        <w:rPr>
          <w:sz w:val="22"/>
          <w:szCs w:val="22"/>
        </w:rPr>
        <w:t>Tserkva</w:t>
      </w:r>
      <w:proofErr w:type="spellEnd"/>
      <w:r w:rsidRPr="00397CD8">
        <w:rPr>
          <w:sz w:val="22"/>
          <w:szCs w:val="22"/>
        </w:rPr>
        <w:t xml:space="preserve"> in Kyiv oblast, </w:t>
      </w:r>
      <w:proofErr w:type="spellStart"/>
      <w:r w:rsidRPr="00397CD8">
        <w:rPr>
          <w:sz w:val="22"/>
          <w:szCs w:val="22"/>
        </w:rPr>
        <w:t>Ichnya</w:t>
      </w:r>
      <w:proofErr w:type="spellEnd"/>
      <w:r w:rsidRPr="00397CD8">
        <w:rPr>
          <w:sz w:val="22"/>
          <w:szCs w:val="22"/>
        </w:rPr>
        <w:t xml:space="preserve"> in Chernihiv oblast, and Chernihiv. More information is available at:</w:t>
      </w:r>
    </w:p>
    <w:p w14:paraId="0B6973CE" w14:textId="77777777" w:rsidR="00B249A9" w:rsidRPr="00397CD8" w:rsidRDefault="00FE333B" w:rsidP="00B249A9">
      <w:pPr>
        <w:pStyle w:val="ListParagraph"/>
        <w:numPr>
          <w:ilvl w:val="0"/>
          <w:numId w:val="43"/>
        </w:numPr>
        <w:rPr>
          <w:sz w:val="22"/>
          <w:szCs w:val="22"/>
        </w:rPr>
      </w:pPr>
      <w:hyperlink r:id="rId26" w:history="1">
        <w:r w:rsidR="00B249A9" w:rsidRPr="00397CD8">
          <w:rPr>
            <w:rStyle w:val="Hyperlink"/>
            <w:sz w:val="22"/>
            <w:szCs w:val="22"/>
          </w:rPr>
          <w:t>https://bit.ly/3rB5z9Q</w:t>
        </w:r>
      </w:hyperlink>
      <w:r w:rsidR="00B249A9" w:rsidRPr="00397CD8">
        <w:rPr>
          <w:sz w:val="22"/>
          <w:szCs w:val="22"/>
        </w:rPr>
        <w:t>;</w:t>
      </w:r>
    </w:p>
    <w:p w14:paraId="678C5D48" w14:textId="77777777" w:rsidR="00B249A9" w:rsidRPr="00397CD8" w:rsidRDefault="00FE333B" w:rsidP="00B249A9">
      <w:pPr>
        <w:pStyle w:val="ListParagraph"/>
        <w:numPr>
          <w:ilvl w:val="0"/>
          <w:numId w:val="43"/>
        </w:numPr>
        <w:rPr>
          <w:sz w:val="22"/>
          <w:szCs w:val="22"/>
        </w:rPr>
      </w:pPr>
      <w:hyperlink r:id="rId27" w:history="1">
        <w:r w:rsidR="00B249A9" w:rsidRPr="00397CD8">
          <w:rPr>
            <w:rStyle w:val="Hyperlink"/>
            <w:sz w:val="22"/>
            <w:szCs w:val="22"/>
          </w:rPr>
          <w:t>https://bit.ly/3bwma8Y</w:t>
        </w:r>
      </w:hyperlink>
      <w:r w:rsidR="00B249A9" w:rsidRPr="00397CD8">
        <w:rPr>
          <w:sz w:val="22"/>
          <w:szCs w:val="22"/>
        </w:rPr>
        <w:t xml:space="preserve">; </w:t>
      </w:r>
    </w:p>
    <w:p w14:paraId="0EE37CE2" w14:textId="77777777" w:rsidR="00B249A9" w:rsidRPr="00397CD8" w:rsidRDefault="00FE333B" w:rsidP="00B249A9">
      <w:pPr>
        <w:pStyle w:val="ListParagraph"/>
        <w:numPr>
          <w:ilvl w:val="0"/>
          <w:numId w:val="43"/>
        </w:numPr>
        <w:rPr>
          <w:sz w:val="22"/>
          <w:szCs w:val="22"/>
        </w:rPr>
      </w:pPr>
      <w:hyperlink r:id="rId28" w:history="1">
        <w:r w:rsidR="00B249A9" w:rsidRPr="00397CD8">
          <w:rPr>
            <w:rStyle w:val="Hyperlink"/>
            <w:sz w:val="22"/>
            <w:szCs w:val="22"/>
          </w:rPr>
          <w:t>https://bit.ly/2N4g3zn</w:t>
        </w:r>
      </w:hyperlink>
      <w:r w:rsidR="00B249A9" w:rsidRPr="00397CD8">
        <w:rPr>
          <w:sz w:val="22"/>
          <w:szCs w:val="22"/>
        </w:rPr>
        <w:t>.</w:t>
      </w:r>
    </w:p>
    <w:p w14:paraId="2B99AC97" w14:textId="2604DB96" w:rsidR="00B249A9" w:rsidRPr="00397CD8" w:rsidRDefault="00B249A9" w:rsidP="000D3BFE">
      <w:pPr>
        <w:spacing w:before="240"/>
        <w:rPr>
          <w:sz w:val="22"/>
          <w:szCs w:val="22"/>
        </w:rPr>
      </w:pPr>
      <w:r w:rsidRPr="00397CD8">
        <w:rPr>
          <w:sz w:val="22"/>
          <w:szCs w:val="22"/>
        </w:rPr>
        <w:t xml:space="preserve">Because of COVID-19 pandemic and related quarantine measures, all CJCs have transferred to consulting and provision of legal aid over telephone and the social media platform. During this time, new challenges for legal </w:t>
      </w:r>
      <w:r w:rsidRPr="00397CD8">
        <w:rPr>
          <w:sz w:val="22"/>
          <w:szCs w:val="22"/>
        </w:rPr>
        <w:lastRenderedPageBreak/>
        <w:t>development and new barriers hampering access to justice arose. CJCs intensified their activities in the following areas: counteracting domestic violence, ensuring equal rights for men and women, counteracting human trafficking, counteracting bulling, raising legal awareness of vulnerable categories of community members, supporting</w:t>
      </w:r>
      <w:r w:rsidR="00D13F66" w:rsidRPr="00397CD8">
        <w:rPr>
          <w:sz w:val="22"/>
          <w:szCs w:val="22"/>
        </w:rPr>
        <w:t xml:space="preserve"> medication in family and school cases and training school psychologists, social teachers, homeroom teachers, staff members of state-owned free legal aid providers in mediation basics, facilitating social inclusion of drug- and alcohol addicts, supporting individuals being treated from drug- and alcohol addiction in order to improve safety in communities, engaging volunteers in CJC activities. More information is available at:</w:t>
      </w:r>
    </w:p>
    <w:p w14:paraId="0CB3C639" w14:textId="77777777" w:rsidR="00D13F66" w:rsidRPr="00397CD8" w:rsidRDefault="00FE333B" w:rsidP="00D13F66">
      <w:pPr>
        <w:pStyle w:val="ListParagraph"/>
        <w:numPr>
          <w:ilvl w:val="0"/>
          <w:numId w:val="44"/>
        </w:numPr>
        <w:rPr>
          <w:sz w:val="22"/>
          <w:szCs w:val="22"/>
        </w:rPr>
      </w:pPr>
      <w:hyperlink r:id="rId29" w:history="1">
        <w:r w:rsidR="00D13F66" w:rsidRPr="00397CD8">
          <w:rPr>
            <w:rStyle w:val="Hyperlink"/>
            <w:sz w:val="22"/>
            <w:szCs w:val="22"/>
          </w:rPr>
          <w:t>https://bit.ly/3qwnoFz</w:t>
        </w:r>
      </w:hyperlink>
      <w:r w:rsidR="00D13F66" w:rsidRPr="00397CD8">
        <w:rPr>
          <w:sz w:val="22"/>
          <w:szCs w:val="22"/>
        </w:rPr>
        <w:t xml:space="preserve">; </w:t>
      </w:r>
    </w:p>
    <w:p w14:paraId="67C82211" w14:textId="77777777" w:rsidR="00D13F66" w:rsidRPr="00397CD8" w:rsidRDefault="00FE333B" w:rsidP="00D13F66">
      <w:pPr>
        <w:pStyle w:val="ListParagraph"/>
        <w:numPr>
          <w:ilvl w:val="0"/>
          <w:numId w:val="44"/>
        </w:numPr>
        <w:rPr>
          <w:sz w:val="22"/>
          <w:szCs w:val="22"/>
        </w:rPr>
      </w:pPr>
      <w:hyperlink r:id="rId30" w:history="1">
        <w:r w:rsidR="00D13F66" w:rsidRPr="00397CD8">
          <w:rPr>
            <w:rStyle w:val="Hyperlink"/>
            <w:sz w:val="22"/>
            <w:szCs w:val="22"/>
          </w:rPr>
          <w:t>https://bit.ly/3t7I2gU</w:t>
        </w:r>
      </w:hyperlink>
      <w:r w:rsidR="00D13F66" w:rsidRPr="00397CD8">
        <w:rPr>
          <w:sz w:val="22"/>
          <w:szCs w:val="22"/>
        </w:rPr>
        <w:t xml:space="preserve">; </w:t>
      </w:r>
    </w:p>
    <w:p w14:paraId="03CFD5B6" w14:textId="77777777" w:rsidR="00D13F66" w:rsidRPr="00397CD8" w:rsidRDefault="00FE333B" w:rsidP="00D13F66">
      <w:pPr>
        <w:pStyle w:val="ListParagraph"/>
        <w:numPr>
          <w:ilvl w:val="0"/>
          <w:numId w:val="44"/>
        </w:numPr>
        <w:rPr>
          <w:sz w:val="22"/>
          <w:szCs w:val="22"/>
        </w:rPr>
      </w:pPr>
      <w:hyperlink r:id="rId31" w:history="1">
        <w:r w:rsidR="00D13F66" w:rsidRPr="00397CD8">
          <w:rPr>
            <w:rStyle w:val="Hyperlink"/>
            <w:sz w:val="22"/>
            <w:szCs w:val="22"/>
          </w:rPr>
          <w:t>https://bit.ly/2NayJ0A</w:t>
        </w:r>
      </w:hyperlink>
      <w:r w:rsidR="00D13F66" w:rsidRPr="00397CD8">
        <w:rPr>
          <w:sz w:val="22"/>
          <w:szCs w:val="22"/>
        </w:rPr>
        <w:t>;</w:t>
      </w:r>
    </w:p>
    <w:p w14:paraId="574655B9" w14:textId="77777777" w:rsidR="00D13F66" w:rsidRPr="00397CD8" w:rsidRDefault="00FE333B" w:rsidP="00D13F66">
      <w:pPr>
        <w:pStyle w:val="ListParagraph"/>
        <w:numPr>
          <w:ilvl w:val="0"/>
          <w:numId w:val="44"/>
        </w:numPr>
        <w:rPr>
          <w:sz w:val="22"/>
          <w:szCs w:val="22"/>
          <w:lang w:val="ru-RU"/>
        </w:rPr>
      </w:pPr>
      <w:hyperlink r:id="rId32" w:history="1">
        <w:r w:rsidR="00D13F66" w:rsidRPr="00397CD8">
          <w:rPr>
            <w:rStyle w:val="Hyperlink"/>
            <w:sz w:val="22"/>
            <w:szCs w:val="22"/>
          </w:rPr>
          <w:t>https</w:t>
        </w:r>
        <w:r w:rsidR="00D13F66" w:rsidRPr="00397CD8">
          <w:rPr>
            <w:rStyle w:val="Hyperlink"/>
            <w:sz w:val="22"/>
            <w:szCs w:val="22"/>
            <w:lang w:val="ru-RU"/>
          </w:rPr>
          <w:t>://</w:t>
        </w:r>
        <w:r w:rsidR="00D13F66" w:rsidRPr="00397CD8">
          <w:rPr>
            <w:rStyle w:val="Hyperlink"/>
            <w:sz w:val="22"/>
            <w:szCs w:val="22"/>
          </w:rPr>
          <w:t>www</w:t>
        </w:r>
        <w:r w:rsidR="00D13F66" w:rsidRPr="00397CD8">
          <w:rPr>
            <w:rStyle w:val="Hyperlink"/>
            <w:sz w:val="22"/>
            <w:szCs w:val="22"/>
            <w:lang w:val="ru-RU"/>
          </w:rPr>
          <w:t>.</w:t>
        </w:r>
        <w:proofErr w:type="spellStart"/>
        <w:r w:rsidR="00D13F66" w:rsidRPr="00397CD8">
          <w:rPr>
            <w:rStyle w:val="Hyperlink"/>
            <w:sz w:val="22"/>
            <w:szCs w:val="22"/>
          </w:rPr>
          <w:t>youtube</w:t>
        </w:r>
        <w:proofErr w:type="spellEnd"/>
        <w:r w:rsidR="00D13F66" w:rsidRPr="00397CD8">
          <w:rPr>
            <w:rStyle w:val="Hyperlink"/>
            <w:sz w:val="22"/>
            <w:szCs w:val="22"/>
            <w:lang w:val="ru-RU"/>
          </w:rPr>
          <w:t>.</w:t>
        </w:r>
        <w:r w:rsidR="00D13F66" w:rsidRPr="00397CD8">
          <w:rPr>
            <w:rStyle w:val="Hyperlink"/>
            <w:sz w:val="22"/>
            <w:szCs w:val="22"/>
          </w:rPr>
          <w:t>com</w:t>
        </w:r>
        <w:r w:rsidR="00D13F66" w:rsidRPr="00397CD8">
          <w:rPr>
            <w:rStyle w:val="Hyperlink"/>
            <w:sz w:val="22"/>
            <w:szCs w:val="22"/>
            <w:lang w:val="ru-RU"/>
          </w:rPr>
          <w:t>/</w:t>
        </w:r>
        <w:r w:rsidR="00D13F66" w:rsidRPr="00397CD8">
          <w:rPr>
            <w:rStyle w:val="Hyperlink"/>
            <w:sz w:val="22"/>
            <w:szCs w:val="22"/>
          </w:rPr>
          <w:t>watch</w:t>
        </w:r>
        <w:r w:rsidR="00D13F66" w:rsidRPr="00397CD8">
          <w:rPr>
            <w:rStyle w:val="Hyperlink"/>
            <w:sz w:val="22"/>
            <w:szCs w:val="22"/>
            <w:lang w:val="ru-RU"/>
          </w:rPr>
          <w:t>?</w:t>
        </w:r>
        <w:r w:rsidR="00D13F66" w:rsidRPr="00397CD8">
          <w:rPr>
            <w:rStyle w:val="Hyperlink"/>
            <w:sz w:val="22"/>
            <w:szCs w:val="22"/>
          </w:rPr>
          <w:t>v</w:t>
        </w:r>
        <w:r w:rsidR="00D13F66" w:rsidRPr="00397CD8">
          <w:rPr>
            <w:rStyle w:val="Hyperlink"/>
            <w:sz w:val="22"/>
            <w:szCs w:val="22"/>
            <w:lang w:val="ru-RU"/>
          </w:rPr>
          <w:t>=</w:t>
        </w:r>
        <w:proofErr w:type="spellStart"/>
        <w:r w:rsidR="00D13F66" w:rsidRPr="00397CD8">
          <w:rPr>
            <w:rStyle w:val="Hyperlink"/>
            <w:sz w:val="22"/>
            <w:szCs w:val="22"/>
          </w:rPr>
          <w:t>OigoOjjsrl</w:t>
        </w:r>
        <w:proofErr w:type="spellEnd"/>
        <w:r w:rsidR="00D13F66" w:rsidRPr="00397CD8">
          <w:rPr>
            <w:rStyle w:val="Hyperlink"/>
            <w:sz w:val="22"/>
            <w:szCs w:val="22"/>
            <w:lang w:val="ru-RU"/>
          </w:rPr>
          <w:t>0&amp;</w:t>
        </w:r>
        <w:r w:rsidR="00D13F66" w:rsidRPr="00397CD8">
          <w:rPr>
            <w:rStyle w:val="Hyperlink"/>
            <w:sz w:val="22"/>
            <w:szCs w:val="22"/>
          </w:rPr>
          <w:t>t</w:t>
        </w:r>
        <w:r w:rsidR="00D13F66" w:rsidRPr="00397CD8">
          <w:rPr>
            <w:rStyle w:val="Hyperlink"/>
            <w:sz w:val="22"/>
            <w:szCs w:val="22"/>
            <w:lang w:val="ru-RU"/>
          </w:rPr>
          <w:t>=48</w:t>
        </w:r>
        <w:r w:rsidR="00D13F66" w:rsidRPr="00397CD8">
          <w:rPr>
            <w:rStyle w:val="Hyperlink"/>
            <w:sz w:val="22"/>
            <w:szCs w:val="22"/>
          </w:rPr>
          <w:t>s</w:t>
        </w:r>
      </w:hyperlink>
      <w:r w:rsidR="00D13F66" w:rsidRPr="00397CD8">
        <w:rPr>
          <w:sz w:val="22"/>
          <w:szCs w:val="22"/>
          <w:lang w:val="ru-RU"/>
        </w:rPr>
        <w:t xml:space="preserve"> (</w:t>
      </w:r>
      <w:proofErr w:type="spellStart"/>
      <w:r w:rsidR="00D13F66" w:rsidRPr="00397CD8">
        <w:rPr>
          <w:sz w:val="22"/>
          <w:szCs w:val="22"/>
          <w:lang w:val="ru-RU"/>
        </w:rPr>
        <w:t>відео</w:t>
      </w:r>
      <w:proofErr w:type="spellEnd"/>
      <w:r w:rsidR="00D13F66" w:rsidRPr="00397CD8">
        <w:rPr>
          <w:sz w:val="22"/>
          <w:szCs w:val="22"/>
          <w:lang w:val="ru-RU"/>
        </w:rPr>
        <w:t xml:space="preserve"> ГЦП в </w:t>
      </w:r>
      <w:proofErr w:type="spellStart"/>
      <w:r w:rsidR="00D13F66" w:rsidRPr="00397CD8">
        <w:rPr>
          <w:sz w:val="22"/>
          <w:szCs w:val="22"/>
          <w:lang w:val="ru-RU"/>
        </w:rPr>
        <w:t>Одесі</w:t>
      </w:r>
      <w:proofErr w:type="spellEnd"/>
      <w:r w:rsidR="00D13F66" w:rsidRPr="00397CD8">
        <w:rPr>
          <w:sz w:val="22"/>
          <w:szCs w:val="22"/>
          <w:lang w:val="ru-RU"/>
        </w:rPr>
        <w:t>);</w:t>
      </w:r>
    </w:p>
    <w:p w14:paraId="4053734C" w14:textId="77777777" w:rsidR="00D13F66" w:rsidRPr="00397CD8" w:rsidRDefault="00FE333B" w:rsidP="00D13F66">
      <w:pPr>
        <w:pStyle w:val="ListParagraph"/>
        <w:numPr>
          <w:ilvl w:val="0"/>
          <w:numId w:val="44"/>
        </w:numPr>
        <w:rPr>
          <w:sz w:val="22"/>
          <w:szCs w:val="22"/>
          <w:lang w:val="ru-RU"/>
        </w:rPr>
      </w:pPr>
      <w:r w:rsidRPr="00397CD8">
        <w:fldChar w:fldCharType="begin"/>
      </w:r>
      <w:r w:rsidRPr="00397CD8">
        <w:rPr>
          <w:lang w:val="ru-RU"/>
        </w:rPr>
        <w:instrText xml:space="preserve"> </w:instrText>
      </w:r>
      <w:r w:rsidRPr="00397CD8">
        <w:instrText>HYPERLINK</w:instrText>
      </w:r>
      <w:r w:rsidRPr="00397CD8">
        <w:rPr>
          <w:lang w:val="ru-RU"/>
        </w:rPr>
        <w:instrText xml:space="preserve"> "</w:instrText>
      </w:r>
      <w:r w:rsidRPr="00397CD8">
        <w:instrText>https</w:instrText>
      </w:r>
      <w:r w:rsidRPr="00397CD8">
        <w:rPr>
          <w:lang w:val="ru-RU"/>
        </w:rPr>
        <w:instrText>://</w:instrText>
      </w:r>
      <w:r w:rsidRPr="00397CD8">
        <w:instrText>www</w:instrText>
      </w:r>
      <w:r w:rsidRPr="00397CD8">
        <w:rPr>
          <w:lang w:val="ru-RU"/>
        </w:rPr>
        <w:instrText>.</w:instrText>
      </w:r>
      <w:r w:rsidRPr="00397CD8">
        <w:instrText>youtube</w:instrText>
      </w:r>
      <w:r w:rsidRPr="00397CD8">
        <w:rPr>
          <w:lang w:val="ru-RU"/>
        </w:rPr>
        <w:instrText>.</w:instrText>
      </w:r>
      <w:r w:rsidRPr="00397CD8">
        <w:instrText>com</w:instrText>
      </w:r>
      <w:r w:rsidRPr="00397CD8">
        <w:rPr>
          <w:lang w:val="ru-RU"/>
        </w:rPr>
        <w:instrText>/</w:instrText>
      </w:r>
      <w:r w:rsidRPr="00397CD8">
        <w:instrText>watch</w:instrText>
      </w:r>
      <w:r w:rsidRPr="00397CD8">
        <w:rPr>
          <w:lang w:val="ru-RU"/>
        </w:rPr>
        <w:instrText>?</w:instrText>
      </w:r>
      <w:r w:rsidRPr="00397CD8">
        <w:instrText>v</w:instrText>
      </w:r>
      <w:r w:rsidRPr="00397CD8">
        <w:rPr>
          <w:lang w:val="ru-RU"/>
        </w:rPr>
        <w:instrText>=</w:instrText>
      </w:r>
      <w:r w:rsidRPr="00397CD8">
        <w:instrText>VIbocCPUIo</w:instrText>
      </w:r>
      <w:r w:rsidRPr="00397CD8">
        <w:rPr>
          <w:lang w:val="ru-RU"/>
        </w:rPr>
        <w:instrText>4&amp;</w:instrText>
      </w:r>
      <w:r w:rsidRPr="00397CD8">
        <w:instrText>t</w:instrText>
      </w:r>
      <w:r w:rsidRPr="00397CD8">
        <w:rPr>
          <w:lang w:val="ru-RU"/>
        </w:rPr>
        <w:instrText>=55</w:instrText>
      </w:r>
      <w:r w:rsidRPr="00397CD8">
        <w:instrText>s</w:instrText>
      </w:r>
      <w:r w:rsidRPr="00397CD8">
        <w:rPr>
          <w:lang w:val="ru-RU"/>
        </w:rPr>
        <w:instrText xml:space="preserve">" </w:instrText>
      </w:r>
      <w:r w:rsidRPr="00397CD8">
        <w:fldChar w:fldCharType="separate"/>
      </w:r>
      <w:r w:rsidR="00D13F66" w:rsidRPr="00397CD8">
        <w:rPr>
          <w:rStyle w:val="Hyperlink"/>
          <w:sz w:val="22"/>
          <w:szCs w:val="22"/>
        </w:rPr>
        <w:t>https</w:t>
      </w:r>
      <w:r w:rsidR="00D13F66" w:rsidRPr="00397CD8">
        <w:rPr>
          <w:rStyle w:val="Hyperlink"/>
          <w:sz w:val="22"/>
          <w:szCs w:val="22"/>
          <w:lang w:val="ru-RU"/>
        </w:rPr>
        <w:t>://</w:t>
      </w:r>
      <w:r w:rsidR="00D13F66" w:rsidRPr="00397CD8">
        <w:rPr>
          <w:rStyle w:val="Hyperlink"/>
          <w:sz w:val="22"/>
          <w:szCs w:val="22"/>
        </w:rPr>
        <w:t>www</w:t>
      </w:r>
      <w:r w:rsidR="00D13F66" w:rsidRPr="00397CD8">
        <w:rPr>
          <w:rStyle w:val="Hyperlink"/>
          <w:sz w:val="22"/>
          <w:szCs w:val="22"/>
          <w:lang w:val="ru-RU"/>
        </w:rPr>
        <w:t>.</w:t>
      </w:r>
      <w:proofErr w:type="spellStart"/>
      <w:r w:rsidR="00D13F66" w:rsidRPr="00397CD8">
        <w:rPr>
          <w:rStyle w:val="Hyperlink"/>
          <w:sz w:val="22"/>
          <w:szCs w:val="22"/>
        </w:rPr>
        <w:t>youtube</w:t>
      </w:r>
      <w:proofErr w:type="spellEnd"/>
      <w:r w:rsidR="00D13F66" w:rsidRPr="00397CD8">
        <w:rPr>
          <w:rStyle w:val="Hyperlink"/>
          <w:sz w:val="22"/>
          <w:szCs w:val="22"/>
          <w:lang w:val="ru-RU"/>
        </w:rPr>
        <w:t>.</w:t>
      </w:r>
      <w:r w:rsidR="00D13F66" w:rsidRPr="00397CD8">
        <w:rPr>
          <w:rStyle w:val="Hyperlink"/>
          <w:sz w:val="22"/>
          <w:szCs w:val="22"/>
        </w:rPr>
        <w:t>com</w:t>
      </w:r>
      <w:r w:rsidR="00D13F66" w:rsidRPr="00397CD8">
        <w:rPr>
          <w:rStyle w:val="Hyperlink"/>
          <w:sz w:val="22"/>
          <w:szCs w:val="22"/>
          <w:lang w:val="ru-RU"/>
        </w:rPr>
        <w:t>/</w:t>
      </w:r>
      <w:r w:rsidR="00D13F66" w:rsidRPr="00397CD8">
        <w:rPr>
          <w:rStyle w:val="Hyperlink"/>
          <w:sz w:val="22"/>
          <w:szCs w:val="22"/>
        </w:rPr>
        <w:t>watch</w:t>
      </w:r>
      <w:r w:rsidR="00D13F66" w:rsidRPr="00397CD8">
        <w:rPr>
          <w:rStyle w:val="Hyperlink"/>
          <w:sz w:val="22"/>
          <w:szCs w:val="22"/>
          <w:lang w:val="ru-RU"/>
        </w:rPr>
        <w:t>?</w:t>
      </w:r>
      <w:r w:rsidR="00D13F66" w:rsidRPr="00397CD8">
        <w:rPr>
          <w:rStyle w:val="Hyperlink"/>
          <w:sz w:val="22"/>
          <w:szCs w:val="22"/>
        </w:rPr>
        <w:t>v</w:t>
      </w:r>
      <w:r w:rsidR="00D13F66" w:rsidRPr="00397CD8">
        <w:rPr>
          <w:rStyle w:val="Hyperlink"/>
          <w:sz w:val="22"/>
          <w:szCs w:val="22"/>
          <w:lang w:val="ru-RU"/>
        </w:rPr>
        <w:t>=</w:t>
      </w:r>
      <w:proofErr w:type="spellStart"/>
      <w:r w:rsidR="00D13F66" w:rsidRPr="00397CD8">
        <w:rPr>
          <w:rStyle w:val="Hyperlink"/>
          <w:sz w:val="22"/>
          <w:szCs w:val="22"/>
        </w:rPr>
        <w:t>VIbocCPUIo</w:t>
      </w:r>
      <w:proofErr w:type="spellEnd"/>
      <w:r w:rsidR="00D13F66" w:rsidRPr="00397CD8">
        <w:rPr>
          <w:rStyle w:val="Hyperlink"/>
          <w:sz w:val="22"/>
          <w:szCs w:val="22"/>
          <w:lang w:val="ru-RU"/>
        </w:rPr>
        <w:t>4&amp;</w:t>
      </w:r>
      <w:r w:rsidR="00D13F66" w:rsidRPr="00397CD8">
        <w:rPr>
          <w:rStyle w:val="Hyperlink"/>
          <w:sz w:val="22"/>
          <w:szCs w:val="22"/>
        </w:rPr>
        <w:t>t</w:t>
      </w:r>
      <w:r w:rsidR="00D13F66" w:rsidRPr="00397CD8">
        <w:rPr>
          <w:rStyle w:val="Hyperlink"/>
          <w:sz w:val="22"/>
          <w:szCs w:val="22"/>
          <w:lang w:val="ru-RU"/>
        </w:rPr>
        <w:t>=55</w:t>
      </w:r>
      <w:r w:rsidR="00D13F66" w:rsidRPr="00397CD8">
        <w:rPr>
          <w:rStyle w:val="Hyperlink"/>
          <w:sz w:val="22"/>
          <w:szCs w:val="22"/>
        </w:rPr>
        <w:t>s</w:t>
      </w:r>
      <w:r w:rsidRPr="00397CD8">
        <w:rPr>
          <w:rStyle w:val="Hyperlink"/>
          <w:sz w:val="22"/>
          <w:szCs w:val="22"/>
        </w:rPr>
        <w:fldChar w:fldCharType="end"/>
      </w:r>
      <w:r w:rsidR="00D13F66" w:rsidRPr="00397CD8">
        <w:rPr>
          <w:sz w:val="22"/>
          <w:szCs w:val="22"/>
          <w:lang w:val="ru-RU"/>
        </w:rPr>
        <w:t xml:space="preserve"> (</w:t>
      </w:r>
      <w:proofErr w:type="spellStart"/>
      <w:r w:rsidR="00D13F66" w:rsidRPr="00397CD8">
        <w:rPr>
          <w:sz w:val="22"/>
          <w:szCs w:val="22"/>
          <w:lang w:val="ru-RU"/>
        </w:rPr>
        <w:t>відео</w:t>
      </w:r>
      <w:proofErr w:type="spellEnd"/>
      <w:r w:rsidR="00D13F66" w:rsidRPr="00397CD8">
        <w:rPr>
          <w:sz w:val="22"/>
          <w:szCs w:val="22"/>
          <w:lang w:val="ru-RU"/>
        </w:rPr>
        <w:t xml:space="preserve"> ГЦП в </w:t>
      </w:r>
      <w:proofErr w:type="spellStart"/>
      <w:r w:rsidR="00D13F66" w:rsidRPr="00397CD8">
        <w:rPr>
          <w:sz w:val="22"/>
          <w:szCs w:val="22"/>
          <w:lang w:val="ru-RU"/>
        </w:rPr>
        <w:t>Одесі</w:t>
      </w:r>
      <w:proofErr w:type="spellEnd"/>
      <w:r w:rsidR="00D13F66" w:rsidRPr="00397CD8">
        <w:rPr>
          <w:sz w:val="22"/>
          <w:szCs w:val="22"/>
          <w:lang w:val="ru-RU"/>
        </w:rPr>
        <w:t xml:space="preserve">). </w:t>
      </w:r>
    </w:p>
    <w:p w14:paraId="2368CB0E" w14:textId="12C7C600" w:rsidR="00D13F66" w:rsidRPr="00397CD8" w:rsidRDefault="00D13F66" w:rsidP="000D3BFE">
      <w:pPr>
        <w:spacing w:before="240"/>
        <w:rPr>
          <w:sz w:val="22"/>
          <w:szCs w:val="22"/>
        </w:rPr>
      </w:pPr>
      <w:r w:rsidRPr="00397CD8">
        <w:rPr>
          <w:sz w:val="22"/>
          <w:szCs w:val="22"/>
        </w:rPr>
        <w:t>CJC activities are a good example of applying the people-centered approach in the justice sector. It envisages that the justice system should becom</w:t>
      </w:r>
      <w:r w:rsidR="00853528" w:rsidRPr="00397CD8">
        <w:rPr>
          <w:sz w:val="22"/>
          <w:szCs w:val="22"/>
        </w:rPr>
        <w:t>e more accessible, understanding</w:t>
      </w:r>
      <w:r w:rsidRPr="00397CD8">
        <w:rPr>
          <w:sz w:val="22"/>
          <w:szCs w:val="22"/>
        </w:rPr>
        <w:t>, and r</w:t>
      </w:r>
      <w:r w:rsidR="00853528" w:rsidRPr="00397CD8">
        <w:rPr>
          <w:sz w:val="22"/>
          <w:szCs w:val="22"/>
        </w:rPr>
        <w:t>eactive</w:t>
      </w:r>
      <w:r w:rsidRPr="00397CD8">
        <w:rPr>
          <w:sz w:val="22"/>
          <w:szCs w:val="22"/>
        </w:rPr>
        <w:t xml:space="preserve"> to individual</w:t>
      </w:r>
      <w:r w:rsidR="00853528" w:rsidRPr="00397CD8">
        <w:rPr>
          <w:sz w:val="22"/>
          <w:szCs w:val="22"/>
        </w:rPr>
        <w:t>s'</w:t>
      </w:r>
      <w:r w:rsidRPr="00397CD8">
        <w:rPr>
          <w:sz w:val="22"/>
          <w:szCs w:val="22"/>
        </w:rPr>
        <w:t xml:space="preserve"> needs. This approach is intended to solve</w:t>
      </w:r>
      <w:r w:rsidR="00853528" w:rsidRPr="00397CD8">
        <w:rPr>
          <w:sz w:val="22"/>
          <w:szCs w:val="22"/>
        </w:rPr>
        <w:t xml:space="preserve"> </w:t>
      </w:r>
      <w:r w:rsidRPr="00397CD8">
        <w:rPr>
          <w:sz w:val="22"/>
          <w:szCs w:val="22"/>
        </w:rPr>
        <w:t xml:space="preserve">problems </w:t>
      </w:r>
      <w:r w:rsidR="00853528" w:rsidRPr="00397CD8">
        <w:rPr>
          <w:sz w:val="22"/>
          <w:szCs w:val="22"/>
        </w:rPr>
        <w:t xml:space="preserve">precluding people from </w:t>
      </w:r>
      <w:r w:rsidRPr="00397CD8">
        <w:rPr>
          <w:sz w:val="22"/>
          <w:szCs w:val="22"/>
        </w:rPr>
        <w:t>access</w:t>
      </w:r>
      <w:r w:rsidR="00853528" w:rsidRPr="00397CD8">
        <w:rPr>
          <w:sz w:val="22"/>
          <w:szCs w:val="22"/>
        </w:rPr>
        <w:t xml:space="preserve">ing </w:t>
      </w:r>
      <w:r w:rsidRPr="00397CD8">
        <w:rPr>
          <w:sz w:val="22"/>
          <w:szCs w:val="22"/>
        </w:rPr>
        <w:t>justice</w:t>
      </w:r>
      <w:r w:rsidR="00853528" w:rsidRPr="00397CD8">
        <w:rPr>
          <w:sz w:val="22"/>
          <w:szCs w:val="22"/>
        </w:rPr>
        <w:t xml:space="preserve"> and ensure equal access to justice for all including the most </w:t>
      </w:r>
      <w:r w:rsidR="00173B00" w:rsidRPr="00397CD8">
        <w:rPr>
          <w:sz w:val="22"/>
          <w:szCs w:val="22"/>
        </w:rPr>
        <w:t>vulnerable</w:t>
      </w:r>
      <w:r w:rsidR="00853528" w:rsidRPr="00397CD8">
        <w:rPr>
          <w:sz w:val="22"/>
          <w:szCs w:val="22"/>
        </w:rPr>
        <w:t>. More information is available at:</w:t>
      </w:r>
    </w:p>
    <w:p w14:paraId="59B72F5F" w14:textId="77777777" w:rsidR="00853528" w:rsidRPr="00397CD8" w:rsidRDefault="00FE333B" w:rsidP="00853528">
      <w:pPr>
        <w:pStyle w:val="ListParagraph"/>
        <w:numPr>
          <w:ilvl w:val="0"/>
          <w:numId w:val="45"/>
        </w:numPr>
        <w:rPr>
          <w:sz w:val="22"/>
          <w:szCs w:val="22"/>
        </w:rPr>
      </w:pPr>
      <w:hyperlink r:id="rId33" w:history="1">
        <w:r w:rsidR="00853528" w:rsidRPr="00397CD8">
          <w:rPr>
            <w:rStyle w:val="Hyperlink"/>
            <w:sz w:val="22"/>
            <w:szCs w:val="22"/>
          </w:rPr>
          <w:t>https://bit.ly/3l4ue47</w:t>
        </w:r>
      </w:hyperlink>
      <w:r w:rsidR="00853528" w:rsidRPr="00397CD8">
        <w:rPr>
          <w:sz w:val="22"/>
          <w:szCs w:val="22"/>
        </w:rPr>
        <w:t>;</w:t>
      </w:r>
    </w:p>
    <w:p w14:paraId="63A1356A" w14:textId="77777777" w:rsidR="00853528" w:rsidRPr="00397CD8" w:rsidRDefault="00FE333B" w:rsidP="00853528">
      <w:pPr>
        <w:pStyle w:val="ListParagraph"/>
        <w:numPr>
          <w:ilvl w:val="0"/>
          <w:numId w:val="45"/>
        </w:numPr>
        <w:rPr>
          <w:sz w:val="22"/>
          <w:szCs w:val="22"/>
        </w:rPr>
      </w:pPr>
      <w:hyperlink r:id="rId34" w:history="1">
        <w:r w:rsidR="00853528" w:rsidRPr="00397CD8">
          <w:rPr>
            <w:rStyle w:val="Hyperlink"/>
            <w:sz w:val="22"/>
            <w:szCs w:val="22"/>
          </w:rPr>
          <w:t>https://bit.ly/3ruFl8R</w:t>
        </w:r>
      </w:hyperlink>
      <w:r w:rsidR="00853528" w:rsidRPr="00397CD8">
        <w:rPr>
          <w:sz w:val="22"/>
          <w:szCs w:val="22"/>
        </w:rPr>
        <w:t>;</w:t>
      </w:r>
    </w:p>
    <w:p w14:paraId="3A8AFE8C" w14:textId="77777777" w:rsidR="00853528" w:rsidRPr="00397CD8" w:rsidRDefault="00FE333B" w:rsidP="00853528">
      <w:pPr>
        <w:pStyle w:val="ListParagraph"/>
        <w:numPr>
          <w:ilvl w:val="0"/>
          <w:numId w:val="45"/>
        </w:numPr>
        <w:rPr>
          <w:sz w:val="22"/>
          <w:szCs w:val="22"/>
        </w:rPr>
      </w:pPr>
      <w:hyperlink r:id="rId35" w:history="1">
        <w:r w:rsidR="00853528" w:rsidRPr="00397CD8">
          <w:rPr>
            <w:rStyle w:val="Hyperlink"/>
            <w:sz w:val="22"/>
            <w:szCs w:val="22"/>
          </w:rPr>
          <w:t>https://www.justice.sdg16.plus/ukraine-series</w:t>
        </w:r>
      </w:hyperlink>
      <w:r w:rsidR="00853528" w:rsidRPr="00397CD8">
        <w:rPr>
          <w:sz w:val="22"/>
          <w:szCs w:val="22"/>
        </w:rPr>
        <w:t xml:space="preserve">. </w:t>
      </w:r>
    </w:p>
    <w:p w14:paraId="0642AF75" w14:textId="48F4845E" w:rsidR="00D13F66" w:rsidRPr="00397CD8" w:rsidRDefault="00173B00" w:rsidP="00853528">
      <w:pPr>
        <w:keepNext/>
        <w:spacing w:before="240"/>
        <w:rPr>
          <w:b/>
          <w:sz w:val="22"/>
          <w:szCs w:val="22"/>
        </w:rPr>
      </w:pPr>
      <w:r w:rsidRPr="00397CD8">
        <w:rPr>
          <w:b/>
          <w:sz w:val="22"/>
          <w:szCs w:val="22"/>
        </w:rPr>
        <w:t xml:space="preserve">Public Awareness Video </w:t>
      </w:r>
      <w:r w:rsidR="00853528" w:rsidRPr="00397CD8">
        <w:rPr>
          <w:b/>
          <w:sz w:val="22"/>
          <w:szCs w:val="22"/>
        </w:rPr>
        <w:t>on Rule of Law Certificat</w:t>
      </w:r>
      <w:r w:rsidR="00105668" w:rsidRPr="00397CD8">
        <w:rPr>
          <w:b/>
          <w:sz w:val="22"/>
          <w:szCs w:val="22"/>
        </w:rPr>
        <w:t>e</w:t>
      </w:r>
      <w:r w:rsidR="00853528" w:rsidRPr="00397CD8">
        <w:rPr>
          <w:b/>
          <w:sz w:val="22"/>
          <w:szCs w:val="22"/>
        </w:rPr>
        <w:t xml:space="preserve"> Program</w:t>
      </w:r>
    </w:p>
    <w:p w14:paraId="01540EF0" w14:textId="54FC5E6F" w:rsidR="00853528" w:rsidRPr="00397CD8" w:rsidRDefault="00853528" w:rsidP="000D3BFE">
      <w:pPr>
        <w:spacing w:before="240"/>
        <w:rPr>
          <w:sz w:val="22"/>
          <w:szCs w:val="22"/>
        </w:rPr>
      </w:pPr>
      <w:r w:rsidRPr="00397CD8">
        <w:rPr>
          <w:sz w:val="22"/>
          <w:szCs w:val="22"/>
        </w:rPr>
        <w:t xml:space="preserve">According to Expected Result 4.3.1 "Modern instructional methods adopted and implemented to ensure effective practice oriented, </w:t>
      </w:r>
      <w:r w:rsidR="00105668" w:rsidRPr="00397CD8">
        <w:rPr>
          <w:sz w:val="22"/>
          <w:szCs w:val="22"/>
        </w:rPr>
        <w:t>skills-based</w:t>
      </w:r>
      <w:r w:rsidRPr="00397CD8">
        <w:rPr>
          <w:sz w:val="22"/>
          <w:szCs w:val="22"/>
        </w:rPr>
        <w:t xml:space="preserve"> learning and formally adopted into school curriculum"</w:t>
      </w:r>
      <w:r w:rsidR="0005479A" w:rsidRPr="00397CD8">
        <w:rPr>
          <w:sz w:val="22"/>
          <w:szCs w:val="22"/>
        </w:rPr>
        <w:t>, the USAID New Justice Program has been supporting implementation of the first (in its way) in the world certificat</w:t>
      </w:r>
      <w:r w:rsidR="00105668" w:rsidRPr="00397CD8">
        <w:rPr>
          <w:sz w:val="22"/>
          <w:szCs w:val="22"/>
        </w:rPr>
        <w:t>e</w:t>
      </w:r>
      <w:r w:rsidR="0005479A" w:rsidRPr="00397CD8">
        <w:rPr>
          <w:sz w:val="22"/>
          <w:szCs w:val="22"/>
        </w:rPr>
        <w:t xml:space="preserve"> program in rule of law. This innovative program has been developed and is being administered by </w:t>
      </w:r>
      <w:proofErr w:type="spellStart"/>
      <w:r w:rsidR="0005479A" w:rsidRPr="00397CD8">
        <w:rPr>
          <w:sz w:val="22"/>
          <w:szCs w:val="22"/>
        </w:rPr>
        <w:t>Yaroslav</w:t>
      </w:r>
      <w:proofErr w:type="spellEnd"/>
      <w:r w:rsidR="0005479A" w:rsidRPr="00397CD8">
        <w:rPr>
          <w:sz w:val="22"/>
          <w:szCs w:val="22"/>
        </w:rPr>
        <w:t xml:space="preserve"> </w:t>
      </w:r>
      <w:proofErr w:type="spellStart"/>
      <w:r w:rsidR="0005479A" w:rsidRPr="00397CD8">
        <w:rPr>
          <w:sz w:val="22"/>
          <w:szCs w:val="22"/>
        </w:rPr>
        <w:t>Mudryi</w:t>
      </w:r>
      <w:proofErr w:type="spellEnd"/>
      <w:r w:rsidR="0005479A" w:rsidRPr="00397CD8">
        <w:rPr>
          <w:sz w:val="22"/>
          <w:szCs w:val="22"/>
        </w:rPr>
        <w:t xml:space="preserve"> National Law University in cooperation with the University of South Carolina (USA) with support from the USAID New Justice Program. The program participants – judges, prosecutors, attorneys, and other legal practitioners including those in the public administration sector as well as graduate and post-graduate students from law schools – study various aspects of the rule of law so that all legal professions could develop a common vision of the practical application of the rule of law principle for the purposes of protecting human rights, resolving disputes efficiently, and facilitating sustainable social and economic development of the country.</w:t>
      </w:r>
    </w:p>
    <w:p w14:paraId="49AB9EB2" w14:textId="3A28269C" w:rsidR="0005479A" w:rsidRPr="00397CD8" w:rsidRDefault="0005479A" w:rsidP="000D3BFE">
      <w:pPr>
        <w:spacing w:before="240"/>
        <w:rPr>
          <w:sz w:val="22"/>
          <w:szCs w:val="22"/>
        </w:rPr>
      </w:pPr>
      <w:r w:rsidRPr="00397CD8">
        <w:rPr>
          <w:sz w:val="22"/>
          <w:szCs w:val="22"/>
        </w:rPr>
        <w:t xml:space="preserve">During two-week training, </w:t>
      </w:r>
      <w:r w:rsidR="00105668" w:rsidRPr="00397CD8">
        <w:rPr>
          <w:sz w:val="22"/>
          <w:szCs w:val="22"/>
        </w:rPr>
        <w:t>participants</w:t>
      </w:r>
      <w:r w:rsidRPr="00397CD8">
        <w:rPr>
          <w:sz w:val="22"/>
          <w:szCs w:val="22"/>
        </w:rPr>
        <w:t xml:space="preserve"> learn modern approaches to application of the European Convention on Human Rights and ECHR case law</w:t>
      </w:r>
      <w:r w:rsidR="00643048" w:rsidRPr="00397CD8">
        <w:rPr>
          <w:sz w:val="22"/>
          <w:szCs w:val="22"/>
        </w:rPr>
        <w:t xml:space="preserve"> related to asserting such</w:t>
      </w:r>
      <w:r w:rsidR="00E908FC" w:rsidRPr="00397CD8">
        <w:rPr>
          <w:sz w:val="22"/>
          <w:szCs w:val="22"/>
        </w:rPr>
        <w:t xml:space="preserve"> </w:t>
      </w:r>
      <w:r w:rsidR="00643048" w:rsidRPr="00397CD8">
        <w:rPr>
          <w:sz w:val="22"/>
          <w:szCs w:val="22"/>
        </w:rPr>
        <w:t xml:space="preserve">rule of law </w:t>
      </w:r>
      <w:r w:rsidR="00105668" w:rsidRPr="00397CD8">
        <w:rPr>
          <w:sz w:val="22"/>
          <w:szCs w:val="22"/>
        </w:rPr>
        <w:t>aspects</w:t>
      </w:r>
      <w:r w:rsidR="00643048" w:rsidRPr="00397CD8">
        <w:rPr>
          <w:sz w:val="22"/>
          <w:szCs w:val="22"/>
        </w:rPr>
        <w:t xml:space="preserve"> as proportionality, legal certainty, and right to fair trial as well as ethical commitments of legal professionals. There are sessions aimed at development of legal reasoning, negation, and mediation skills.</w:t>
      </w:r>
      <w:r w:rsidR="00E908FC" w:rsidRPr="00397CD8">
        <w:rPr>
          <w:sz w:val="22"/>
          <w:szCs w:val="22"/>
        </w:rPr>
        <w:t xml:space="preserve"> </w:t>
      </w:r>
      <w:r w:rsidR="00643048" w:rsidRPr="00397CD8">
        <w:rPr>
          <w:sz w:val="22"/>
          <w:szCs w:val="22"/>
        </w:rPr>
        <w:t xml:space="preserve">Then </w:t>
      </w:r>
      <w:r w:rsidR="00105668" w:rsidRPr="00397CD8">
        <w:rPr>
          <w:sz w:val="22"/>
          <w:szCs w:val="22"/>
        </w:rPr>
        <w:t>participants</w:t>
      </w:r>
      <w:r w:rsidR="00643048" w:rsidRPr="00397CD8">
        <w:rPr>
          <w:sz w:val="22"/>
          <w:szCs w:val="22"/>
        </w:rPr>
        <w:t xml:space="preserve"> prepare their capstone projects in resolution of specific issues associated with application of the rule of law principle in various areas (for instance, protection of rights of internally displaced persons, people with disabilities, consumer rights; making access to justice for vulnerable categories of the population easier, ensuring independence of judges, selecting judges and jurors, ensuring uniformity of the case law in the sphere of environment protection and exercise of individual rights to land etc.). During the last two years, 59 legal professionals, who had been selected on a competitive basis out of 500 candidates, successfully completed the program and received a joint certificate of the Ukrainian and American Universities.</w:t>
      </w:r>
      <w:r w:rsidR="00130509" w:rsidRPr="00397CD8">
        <w:rPr>
          <w:sz w:val="22"/>
          <w:szCs w:val="22"/>
        </w:rPr>
        <w:t xml:space="preserve"> Currently, the next selection of 30 </w:t>
      </w:r>
      <w:r w:rsidR="00105668" w:rsidRPr="00397CD8">
        <w:rPr>
          <w:sz w:val="22"/>
          <w:szCs w:val="22"/>
        </w:rPr>
        <w:t>participants</w:t>
      </w:r>
      <w:r w:rsidR="00130509" w:rsidRPr="00397CD8">
        <w:rPr>
          <w:sz w:val="22"/>
          <w:szCs w:val="22"/>
        </w:rPr>
        <w:t xml:space="preserve"> is </w:t>
      </w:r>
      <w:r w:rsidR="00130509" w:rsidRPr="00397CD8">
        <w:rPr>
          <w:sz w:val="22"/>
          <w:szCs w:val="22"/>
        </w:rPr>
        <w:lastRenderedPageBreak/>
        <w:t>announced. It will last until March 22, 2021.</w:t>
      </w:r>
      <w:r w:rsidR="00E908FC" w:rsidRPr="00397CD8">
        <w:rPr>
          <w:sz w:val="22"/>
          <w:szCs w:val="22"/>
        </w:rPr>
        <w:t xml:space="preserve"> </w:t>
      </w:r>
      <w:r w:rsidR="00130509" w:rsidRPr="00397CD8">
        <w:rPr>
          <w:sz w:val="22"/>
          <w:szCs w:val="22"/>
        </w:rPr>
        <w:t>This year, the non-government organization, European Center for Rule of Law, will administer the program.</w:t>
      </w:r>
    </w:p>
    <w:p w14:paraId="7252D982" w14:textId="0CF4B6CD" w:rsidR="00130509" w:rsidRPr="00397CD8" w:rsidRDefault="00130509" w:rsidP="000D3BFE">
      <w:pPr>
        <w:spacing w:before="240"/>
        <w:rPr>
          <w:sz w:val="22"/>
          <w:szCs w:val="22"/>
        </w:rPr>
      </w:pPr>
      <w:r w:rsidRPr="00397CD8">
        <w:rPr>
          <w:sz w:val="22"/>
          <w:szCs w:val="22"/>
        </w:rPr>
        <w:t>More information is available at:</w:t>
      </w:r>
    </w:p>
    <w:p w14:paraId="56D96426" w14:textId="77777777" w:rsidR="0018452E" w:rsidRPr="00397CD8" w:rsidRDefault="00FE333B" w:rsidP="00E56A05">
      <w:pPr>
        <w:pStyle w:val="ListParagraph"/>
        <w:numPr>
          <w:ilvl w:val="0"/>
          <w:numId w:val="45"/>
        </w:numPr>
        <w:rPr>
          <w:rStyle w:val="Hyperlink"/>
        </w:rPr>
      </w:pPr>
      <w:hyperlink r:id="rId36" w:history="1">
        <w:r w:rsidR="0018452E" w:rsidRPr="00397CD8">
          <w:rPr>
            <w:rStyle w:val="Hyperlink"/>
            <w:sz w:val="22"/>
            <w:szCs w:val="22"/>
          </w:rPr>
          <w:t>https://bit.ly/3qAR986</w:t>
        </w:r>
      </w:hyperlink>
      <w:r w:rsidR="0018452E" w:rsidRPr="00397CD8">
        <w:rPr>
          <w:rStyle w:val="Hyperlink"/>
        </w:rPr>
        <w:t>;</w:t>
      </w:r>
      <w:hyperlink r:id="rId37" w:history="1">
        <w:r w:rsidR="0018452E" w:rsidRPr="00397CD8">
          <w:rPr>
            <w:rStyle w:val="Hyperlink"/>
            <w:sz w:val="22"/>
            <w:szCs w:val="22"/>
          </w:rPr>
          <w:t>https://bit.ly/3v9rUxf</w:t>
        </w:r>
      </w:hyperlink>
      <w:r w:rsidR="0018452E" w:rsidRPr="00397CD8">
        <w:rPr>
          <w:rStyle w:val="Hyperlink"/>
        </w:rPr>
        <w:t>;</w:t>
      </w:r>
    </w:p>
    <w:p w14:paraId="6CE3F78B" w14:textId="77777777" w:rsidR="0018452E" w:rsidRPr="00397CD8" w:rsidRDefault="00FE333B" w:rsidP="00E56A05">
      <w:pPr>
        <w:pStyle w:val="ListParagraph"/>
        <w:numPr>
          <w:ilvl w:val="0"/>
          <w:numId w:val="45"/>
        </w:numPr>
        <w:rPr>
          <w:rStyle w:val="Hyperlink"/>
        </w:rPr>
      </w:pPr>
      <w:hyperlink r:id="rId38" w:history="1">
        <w:r w:rsidR="0018452E" w:rsidRPr="00397CD8">
          <w:rPr>
            <w:rStyle w:val="Hyperlink"/>
            <w:sz w:val="22"/>
            <w:szCs w:val="22"/>
          </w:rPr>
          <w:t>https://bit.ly/2ODI6Gv</w:t>
        </w:r>
      </w:hyperlink>
      <w:r w:rsidR="0018452E" w:rsidRPr="00397CD8">
        <w:rPr>
          <w:rStyle w:val="Hyperlink"/>
        </w:rPr>
        <w:t>;</w:t>
      </w:r>
    </w:p>
    <w:p w14:paraId="009C855D" w14:textId="77777777" w:rsidR="0018452E" w:rsidRPr="00397CD8" w:rsidRDefault="00FE333B" w:rsidP="00E56A05">
      <w:pPr>
        <w:pStyle w:val="ListParagraph"/>
        <w:numPr>
          <w:ilvl w:val="0"/>
          <w:numId w:val="45"/>
        </w:numPr>
        <w:rPr>
          <w:rStyle w:val="Hyperlink"/>
        </w:rPr>
      </w:pPr>
      <w:hyperlink r:id="rId39" w:history="1">
        <w:r w:rsidR="0018452E" w:rsidRPr="00397CD8">
          <w:rPr>
            <w:rStyle w:val="Hyperlink"/>
            <w:sz w:val="22"/>
            <w:szCs w:val="22"/>
          </w:rPr>
          <w:t>https://bit.ly/2N4CV1H</w:t>
        </w:r>
      </w:hyperlink>
      <w:r w:rsidR="0018452E" w:rsidRPr="00397CD8">
        <w:rPr>
          <w:rStyle w:val="Hyperlink"/>
        </w:rPr>
        <w:t>;</w:t>
      </w:r>
    </w:p>
    <w:p w14:paraId="0FB4E9A0" w14:textId="77777777" w:rsidR="0018452E" w:rsidRPr="00397CD8" w:rsidRDefault="00FE333B" w:rsidP="00E56A05">
      <w:pPr>
        <w:pStyle w:val="ListParagraph"/>
        <w:numPr>
          <w:ilvl w:val="0"/>
          <w:numId w:val="45"/>
        </w:numPr>
        <w:rPr>
          <w:rStyle w:val="Hyperlink"/>
        </w:rPr>
      </w:pPr>
      <w:hyperlink r:id="rId40" w:history="1">
        <w:r w:rsidR="0018452E" w:rsidRPr="00397CD8">
          <w:rPr>
            <w:rStyle w:val="Hyperlink"/>
            <w:sz w:val="22"/>
            <w:szCs w:val="22"/>
          </w:rPr>
          <w:t>https://bit.ly/38ocsne</w:t>
        </w:r>
      </w:hyperlink>
      <w:r w:rsidR="0018452E" w:rsidRPr="00397CD8">
        <w:rPr>
          <w:rStyle w:val="Hyperlink"/>
        </w:rPr>
        <w:t>;</w:t>
      </w:r>
    </w:p>
    <w:p w14:paraId="2A735261" w14:textId="77777777" w:rsidR="0018452E" w:rsidRPr="00397CD8" w:rsidRDefault="00FE333B" w:rsidP="00E56A05">
      <w:pPr>
        <w:pStyle w:val="ListParagraph"/>
        <w:numPr>
          <w:ilvl w:val="0"/>
          <w:numId w:val="45"/>
        </w:numPr>
        <w:rPr>
          <w:rStyle w:val="Hyperlink"/>
        </w:rPr>
      </w:pPr>
      <w:hyperlink r:id="rId41" w:history="1">
        <w:r w:rsidR="0018452E" w:rsidRPr="00397CD8">
          <w:rPr>
            <w:rStyle w:val="Hyperlink"/>
          </w:rPr>
          <w:t>https://bit.ly/2PIueeo</w:t>
        </w:r>
      </w:hyperlink>
      <w:r w:rsidR="0018452E" w:rsidRPr="00397CD8">
        <w:rPr>
          <w:rStyle w:val="Hyperlink"/>
        </w:rPr>
        <w:t>.</w:t>
      </w:r>
    </w:p>
    <w:p w14:paraId="073A2997" w14:textId="0FBF60A6" w:rsidR="00443DA6" w:rsidRPr="00397CD8" w:rsidRDefault="00750F3E" w:rsidP="00E56A05">
      <w:pPr>
        <w:pStyle w:val="Heading2"/>
        <w:framePr w:hSpace="0" w:wrap="auto" w:hAnchor="text" w:xAlign="left" w:yAlign="inline"/>
        <w:jc w:val="left"/>
        <w:rPr>
          <w:sz w:val="22"/>
          <w:szCs w:val="22"/>
          <w:lang w:val="en-US"/>
        </w:rPr>
      </w:pPr>
      <w:r w:rsidRPr="00397CD8">
        <w:rPr>
          <w:sz w:val="22"/>
          <w:szCs w:val="22"/>
          <w:lang w:val="en-US"/>
        </w:rPr>
        <w:t xml:space="preserve">II.2. </w:t>
      </w:r>
      <w:r w:rsidR="00443DA6" w:rsidRPr="00397CD8">
        <w:rPr>
          <w:sz w:val="22"/>
          <w:szCs w:val="22"/>
          <w:lang w:val="en-US"/>
        </w:rPr>
        <w:t>Scope of Work</w:t>
      </w:r>
      <w:bookmarkEnd w:id="53"/>
    </w:p>
    <w:p w14:paraId="3BEB7EB8" w14:textId="77777777" w:rsidR="00647B8B" w:rsidRPr="00397CD8" w:rsidRDefault="00647B8B" w:rsidP="00E56A05">
      <w:pPr>
        <w:rPr>
          <w:lang w:eastAsia="x-none"/>
        </w:rPr>
      </w:pPr>
    </w:p>
    <w:p w14:paraId="4CA2AC49" w14:textId="1B631F8D" w:rsidR="00EA5692" w:rsidRPr="00397CD8" w:rsidRDefault="00DD289C" w:rsidP="00E56A05">
      <w:pPr>
        <w:rPr>
          <w:b/>
          <w:bCs/>
          <w:sz w:val="22"/>
          <w:szCs w:val="22"/>
        </w:rPr>
      </w:pPr>
      <w:r w:rsidRPr="00397CD8">
        <w:rPr>
          <w:b/>
          <w:bCs/>
          <w:sz w:val="22"/>
          <w:szCs w:val="22"/>
        </w:rPr>
        <w:t>Video for Digital Lawyers 2.0 Series</w:t>
      </w:r>
    </w:p>
    <w:p w14:paraId="7A6FACDB" w14:textId="7D099752" w:rsidR="00130509" w:rsidRPr="00397CD8" w:rsidRDefault="00130509" w:rsidP="00130509">
      <w:pPr>
        <w:spacing w:before="240"/>
        <w:rPr>
          <w:sz w:val="22"/>
          <w:szCs w:val="22"/>
        </w:rPr>
      </w:pPr>
      <w:bookmarkStart w:id="55" w:name="_Hlk66887456"/>
      <w:r w:rsidRPr="00397CD8">
        <w:rPr>
          <w:sz w:val="22"/>
          <w:szCs w:val="22"/>
        </w:rPr>
        <w:t>The educational series, Digital Lawyers 2.0, which is a sequel to the Digital Lawyers series, familiarizes the audience with the history of development of people-centered approaches in access to justice, explains principles of legal design and operation of algorithms i</w:t>
      </w:r>
      <w:r w:rsidR="00FF6A65" w:rsidRPr="00397CD8">
        <w:rPr>
          <w:sz w:val="22"/>
          <w:szCs w:val="22"/>
        </w:rPr>
        <w:t>n</w:t>
      </w:r>
      <w:r w:rsidRPr="00397CD8">
        <w:rPr>
          <w:sz w:val="22"/>
          <w:szCs w:val="22"/>
        </w:rPr>
        <w:t xml:space="preserve"> law, and teaches how to use modern innovative services in jurisprudence.</w:t>
      </w:r>
      <w:bookmarkEnd w:id="55"/>
      <w:r w:rsidR="00E908FC" w:rsidRPr="00397CD8">
        <w:rPr>
          <w:sz w:val="22"/>
          <w:szCs w:val="22"/>
        </w:rPr>
        <w:t xml:space="preserve"> </w:t>
      </w:r>
      <w:bookmarkStart w:id="56" w:name="_Hlk66887673"/>
      <w:r w:rsidRPr="00397CD8">
        <w:rPr>
          <w:sz w:val="22"/>
          <w:szCs w:val="22"/>
        </w:rPr>
        <w:t>The educational course consists of six episodes as described below:</w:t>
      </w:r>
    </w:p>
    <w:p w14:paraId="7846A9D7" w14:textId="336E6644" w:rsidR="00130509" w:rsidRPr="00397CD8" w:rsidRDefault="00130509" w:rsidP="00130509">
      <w:pPr>
        <w:spacing w:before="120"/>
        <w:ind w:left="573" w:hanging="289"/>
        <w:rPr>
          <w:sz w:val="22"/>
          <w:szCs w:val="22"/>
        </w:rPr>
      </w:pPr>
      <w:r w:rsidRPr="00397CD8">
        <w:rPr>
          <w:sz w:val="22"/>
          <w:szCs w:val="22"/>
        </w:rPr>
        <w:t>1.</w:t>
      </w:r>
      <w:r w:rsidRPr="00397CD8">
        <w:rPr>
          <w:sz w:val="22"/>
          <w:szCs w:val="22"/>
        </w:rPr>
        <w:tab/>
      </w:r>
      <w:r w:rsidRPr="00397CD8">
        <w:rPr>
          <w:sz w:val="22"/>
          <w:szCs w:val="22"/>
          <w:u w:val="single"/>
        </w:rPr>
        <w:t>Access to Justice</w:t>
      </w:r>
      <w:r w:rsidRPr="00397CD8">
        <w:rPr>
          <w:sz w:val="22"/>
          <w:szCs w:val="22"/>
        </w:rPr>
        <w:t xml:space="preserve"> covers the history of development of people-centered approaches in the sphere of access to justice, presents examples of modern foreign and national products and services in the sphere of law which are built upon clients' needs, specifically, </w:t>
      </w:r>
      <w:proofErr w:type="spellStart"/>
      <w:r w:rsidRPr="00397CD8">
        <w:rPr>
          <w:sz w:val="22"/>
          <w:szCs w:val="22"/>
        </w:rPr>
        <w:t>WikiLegalAid</w:t>
      </w:r>
      <w:proofErr w:type="spellEnd"/>
      <w:r w:rsidRPr="00397CD8">
        <w:rPr>
          <w:sz w:val="22"/>
          <w:szCs w:val="22"/>
        </w:rPr>
        <w:t xml:space="preserve">, Solution Explorer, </w:t>
      </w:r>
      <w:proofErr w:type="spellStart"/>
      <w:r w:rsidR="00FF6A65" w:rsidRPr="00397CD8">
        <w:rPr>
          <w:sz w:val="22"/>
          <w:szCs w:val="22"/>
        </w:rPr>
        <w:t>Sudobot</w:t>
      </w:r>
      <w:proofErr w:type="spellEnd"/>
      <w:r w:rsidRPr="00397CD8">
        <w:rPr>
          <w:sz w:val="22"/>
          <w:szCs w:val="22"/>
        </w:rPr>
        <w:t xml:space="preserve">, </w:t>
      </w:r>
      <w:proofErr w:type="spellStart"/>
      <w:r w:rsidRPr="00397CD8">
        <w:rPr>
          <w:sz w:val="22"/>
          <w:szCs w:val="22"/>
        </w:rPr>
        <w:t>Lawyerd</w:t>
      </w:r>
      <w:proofErr w:type="spellEnd"/>
      <w:r w:rsidRPr="00397CD8">
        <w:rPr>
          <w:sz w:val="22"/>
          <w:szCs w:val="22"/>
        </w:rPr>
        <w:t>! etc.</w:t>
      </w:r>
    </w:p>
    <w:p w14:paraId="2DED626B" w14:textId="3B09C4E0" w:rsidR="00130509" w:rsidRPr="00397CD8" w:rsidRDefault="00130509" w:rsidP="00130509">
      <w:pPr>
        <w:spacing w:before="120"/>
        <w:ind w:left="573" w:hanging="289"/>
        <w:rPr>
          <w:sz w:val="22"/>
          <w:szCs w:val="22"/>
        </w:rPr>
      </w:pPr>
      <w:r w:rsidRPr="00397CD8">
        <w:rPr>
          <w:sz w:val="22"/>
          <w:szCs w:val="22"/>
        </w:rPr>
        <w:t>2.</w:t>
      </w:r>
      <w:r w:rsidRPr="00397CD8">
        <w:rPr>
          <w:sz w:val="22"/>
          <w:szCs w:val="22"/>
        </w:rPr>
        <w:tab/>
      </w:r>
      <w:r w:rsidRPr="00397CD8">
        <w:rPr>
          <w:sz w:val="22"/>
          <w:szCs w:val="22"/>
          <w:u w:val="single"/>
        </w:rPr>
        <w:t xml:space="preserve">Open and Personal Data for Legal Activities </w:t>
      </w:r>
      <w:r w:rsidRPr="00397CD8">
        <w:rPr>
          <w:sz w:val="22"/>
          <w:szCs w:val="22"/>
        </w:rPr>
        <w:t>teaches how to use tools for collecting and analyzing data on partners or competitors</w:t>
      </w:r>
      <w:r w:rsidR="006A376B" w:rsidRPr="00397CD8">
        <w:rPr>
          <w:sz w:val="22"/>
          <w:szCs w:val="22"/>
        </w:rPr>
        <w:t xml:space="preserve"> using such automate tools as </w:t>
      </w:r>
      <w:r w:rsidR="006A376B" w:rsidRPr="00397CD8">
        <w:rPr>
          <w:color w:val="000000"/>
          <w:sz w:val="22"/>
          <w:szCs w:val="22"/>
        </w:rPr>
        <w:t>"</w:t>
      </w:r>
      <w:proofErr w:type="spellStart"/>
      <w:r w:rsidR="00FF6A65" w:rsidRPr="00397CD8">
        <w:rPr>
          <w:color w:val="000000"/>
          <w:sz w:val="22"/>
          <w:szCs w:val="22"/>
        </w:rPr>
        <w:t>OpendataBot</w:t>
      </w:r>
      <w:proofErr w:type="spellEnd"/>
      <w:r w:rsidR="006A376B" w:rsidRPr="00397CD8">
        <w:rPr>
          <w:color w:val="000000"/>
          <w:sz w:val="22"/>
          <w:szCs w:val="22"/>
        </w:rPr>
        <w:t>", “</w:t>
      </w:r>
      <w:proofErr w:type="spellStart"/>
      <w:r w:rsidR="00FF6A65" w:rsidRPr="00397CD8">
        <w:rPr>
          <w:color w:val="000000"/>
          <w:sz w:val="22"/>
          <w:szCs w:val="22"/>
        </w:rPr>
        <w:t>Vkursi</w:t>
      </w:r>
      <w:proofErr w:type="spellEnd"/>
      <w:r w:rsidR="006A376B" w:rsidRPr="00397CD8">
        <w:rPr>
          <w:color w:val="000000"/>
          <w:sz w:val="22"/>
          <w:szCs w:val="22"/>
        </w:rPr>
        <w:t>”, "</w:t>
      </w:r>
      <w:r w:rsidR="00FF6A65" w:rsidRPr="00397CD8">
        <w:rPr>
          <w:color w:val="000000"/>
          <w:sz w:val="22"/>
          <w:szCs w:val="22"/>
        </w:rPr>
        <w:t>You-control</w:t>
      </w:r>
      <w:r w:rsidR="006A376B" w:rsidRPr="00397CD8">
        <w:rPr>
          <w:color w:val="000000"/>
          <w:sz w:val="22"/>
          <w:szCs w:val="22"/>
        </w:rPr>
        <w:t>"</w:t>
      </w:r>
      <w:r w:rsidR="006A376B" w:rsidRPr="00397CD8">
        <w:rPr>
          <w:sz w:val="22"/>
          <w:szCs w:val="22"/>
        </w:rPr>
        <w:t xml:space="preserve"> etc. Besides, this episode teaches the audience how to implement and set privacy in the organization or product; explains principles of processing personal data, and shows to what degree a company complies with the legislation on personal data when working with clients.</w:t>
      </w:r>
    </w:p>
    <w:p w14:paraId="1394D25A" w14:textId="4DBA8A0B" w:rsidR="006A376B" w:rsidRPr="00397CD8" w:rsidRDefault="006A376B" w:rsidP="00130509">
      <w:pPr>
        <w:spacing w:before="120"/>
        <w:ind w:left="573" w:hanging="289"/>
        <w:rPr>
          <w:sz w:val="22"/>
          <w:szCs w:val="22"/>
        </w:rPr>
      </w:pPr>
      <w:r w:rsidRPr="00397CD8">
        <w:rPr>
          <w:sz w:val="22"/>
          <w:szCs w:val="22"/>
        </w:rPr>
        <w:t>3.</w:t>
      </w:r>
      <w:r w:rsidRPr="00397CD8">
        <w:rPr>
          <w:sz w:val="22"/>
          <w:szCs w:val="22"/>
        </w:rPr>
        <w:tab/>
      </w:r>
      <w:r w:rsidRPr="00397CD8">
        <w:rPr>
          <w:sz w:val="22"/>
          <w:szCs w:val="22"/>
          <w:u w:val="single"/>
        </w:rPr>
        <w:t xml:space="preserve">Artificial Intelligence in Justice, </w:t>
      </w:r>
      <w:r w:rsidRPr="00397CD8">
        <w:rPr>
          <w:sz w:val="22"/>
          <w:szCs w:val="22"/>
        </w:rPr>
        <w:t>in an easy-to-understand language, provides basic knowledge of employing artificial intelligence and algorithms in law, gives interactive assignment to viewers as exemplified with the Court on a Palm service, and explains how analytics and projection of results help with preparation of complaints.</w:t>
      </w:r>
    </w:p>
    <w:p w14:paraId="6D1EB2B4" w14:textId="7103AA67" w:rsidR="006A376B" w:rsidRPr="00397CD8" w:rsidRDefault="006A376B" w:rsidP="00130509">
      <w:pPr>
        <w:spacing w:before="120"/>
        <w:ind w:left="573" w:hanging="289"/>
        <w:rPr>
          <w:sz w:val="22"/>
          <w:szCs w:val="22"/>
        </w:rPr>
      </w:pPr>
      <w:r w:rsidRPr="00397CD8">
        <w:rPr>
          <w:sz w:val="22"/>
          <w:szCs w:val="22"/>
        </w:rPr>
        <w:t>4.</w:t>
      </w:r>
      <w:r w:rsidRPr="00397CD8">
        <w:rPr>
          <w:sz w:val="22"/>
          <w:szCs w:val="22"/>
        </w:rPr>
        <w:tab/>
      </w:r>
      <w:r w:rsidRPr="00397CD8">
        <w:rPr>
          <w:sz w:val="22"/>
          <w:szCs w:val="22"/>
          <w:u w:val="single"/>
        </w:rPr>
        <w:t xml:space="preserve">Legal Design </w:t>
      </w:r>
      <w:r w:rsidRPr="00397CD8">
        <w:rPr>
          <w:sz w:val="22"/>
          <w:szCs w:val="22"/>
        </w:rPr>
        <w:t>explains why the legal design serves a foundation of the people-centered approach in justice, teaches how to design simple maps of legal processes to solve legal problems faced by individuals, tells how to avoid ungrounded legal processes and how to execute legal documents properly.</w:t>
      </w:r>
    </w:p>
    <w:p w14:paraId="1CBCC350" w14:textId="5E378A08" w:rsidR="003420A9" w:rsidRPr="00397CD8" w:rsidRDefault="003420A9" w:rsidP="00130509">
      <w:pPr>
        <w:spacing w:before="120"/>
        <w:ind w:left="573" w:hanging="289"/>
        <w:rPr>
          <w:sz w:val="22"/>
          <w:szCs w:val="22"/>
        </w:rPr>
      </w:pPr>
      <w:r w:rsidRPr="00397CD8">
        <w:rPr>
          <w:sz w:val="22"/>
          <w:szCs w:val="22"/>
        </w:rPr>
        <w:t>5.</w:t>
      </w:r>
      <w:r w:rsidRPr="00397CD8">
        <w:rPr>
          <w:sz w:val="22"/>
          <w:szCs w:val="22"/>
        </w:rPr>
        <w:tab/>
      </w:r>
      <w:r w:rsidRPr="00397CD8">
        <w:rPr>
          <w:sz w:val="22"/>
          <w:szCs w:val="22"/>
          <w:u w:val="single"/>
        </w:rPr>
        <w:t xml:space="preserve">Remote Lawyer </w:t>
      </w:r>
      <w:r w:rsidRPr="00397CD8">
        <w:rPr>
          <w:sz w:val="22"/>
          <w:szCs w:val="22"/>
        </w:rPr>
        <w:t xml:space="preserve">teaches how to provide legal services remotely using modern services for automating an administrative component of lawyers' work, explains how do develop transparent pricing and forecast budgets and how to improve the customer service with online interfaces for communications and working with lawyers as exemplified by </w:t>
      </w:r>
      <w:proofErr w:type="spellStart"/>
      <w:r w:rsidRPr="00397CD8">
        <w:rPr>
          <w:color w:val="000000"/>
          <w:sz w:val="22"/>
          <w:szCs w:val="22"/>
        </w:rPr>
        <w:t>TheLawBoutique</w:t>
      </w:r>
      <w:proofErr w:type="spellEnd"/>
      <w:r w:rsidRPr="00397CD8">
        <w:rPr>
          <w:color w:val="000000"/>
          <w:sz w:val="22"/>
          <w:szCs w:val="22"/>
        </w:rPr>
        <w:t xml:space="preserve">, </w:t>
      </w:r>
      <w:proofErr w:type="spellStart"/>
      <w:r w:rsidRPr="00397CD8">
        <w:rPr>
          <w:color w:val="000000"/>
          <w:sz w:val="22"/>
          <w:szCs w:val="22"/>
        </w:rPr>
        <w:t>LegalNodes</w:t>
      </w:r>
      <w:proofErr w:type="spellEnd"/>
      <w:r w:rsidRPr="00397CD8">
        <w:rPr>
          <w:sz w:val="22"/>
          <w:szCs w:val="22"/>
        </w:rPr>
        <w:t xml:space="preserve"> etc.</w:t>
      </w:r>
    </w:p>
    <w:p w14:paraId="13B73D22" w14:textId="00D28BD0" w:rsidR="003420A9" w:rsidRPr="00397CD8" w:rsidRDefault="003420A9" w:rsidP="00130509">
      <w:pPr>
        <w:spacing w:before="120"/>
        <w:ind w:left="573" w:hanging="289"/>
        <w:rPr>
          <w:sz w:val="22"/>
          <w:szCs w:val="22"/>
        </w:rPr>
      </w:pPr>
      <w:r w:rsidRPr="00397CD8">
        <w:rPr>
          <w:sz w:val="22"/>
          <w:szCs w:val="22"/>
        </w:rPr>
        <w:t>6.</w:t>
      </w:r>
      <w:r w:rsidRPr="00397CD8">
        <w:rPr>
          <w:sz w:val="22"/>
          <w:szCs w:val="22"/>
        </w:rPr>
        <w:tab/>
      </w:r>
      <w:r w:rsidRPr="00397CD8">
        <w:rPr>
          <w:sz w:val="22"/>
          <w:szCs w:val="22"/>
          <w:u w:val="single"/>
        </w:rPr>
        <w:t>Diya Digital Documents and Services for Lawyers</w:t>
      </w:r>
      <w:r w:rsidRPr="00397CD8">
        <w:rPr>
          <w:sz w:val="22"/>
          <w:szCs w:val="22"/>
        </w:rPr>
        <w:t xml:space="preserve"> explains how services on </w:t>
      </w:r>
      <w:proofErr w:type="spellStart"/>
      <w:r w:rsidRPr="00397CD8">
        <w:rPr>
          <w:sz w:val="22"/>
          <w:szCs w:val="22"/>
        </w:rPr>
        <w:t>Di</w:t>
      </w:r>
      <w:r w:rsidR="00FF6A65" w:rsidRPr="00397CD8">
        <w:rPr>
          <w:sz w:val="22"/>
          <w:szCs w:val="22"/>
        </w:rPr>
        <w:t>i</w:t>
      </w:r>
      <w:r w:rsidRPr="00397CD8">
        <w:rPr>
          <w:sz w:val="22"/>
          <w:szCs w:val="22"/>
        </w:rPr>
        <w:t>a</w:t>
      </w:r>
      <w:proofErr w:type="spellEnd"/>
      <w:r w:rsidRPr="00397CD8">
        <w:rPr>
          <w:sz w:val="22"/>
          <w:szCs w:val="22"/>
        </w:rPr>
        <w:t xml:space="preserve"> portal come in handy in lawyers' work, specifically, in such areas as setting up self-employment, LLC; carrying out construction works, assisting self-employed individuals with paying taxes; executing digital documents and using it in legal processes.</w:t>
      </w:r>
    </w:p>
    <w:p w14:paraId="49EEA10E" w14:textId="1FF2C229" w:rsidR="00130509" w:rsidRPr="00397CD8" w:rsidRDefault="00207FAE" w:rsidP="00130509">
      <w:pPr>
        <w:spacing w:before="240"/>
        <w:rPr>
          <w:sz w:val="22"/>
          <w:szCs w:val="22"/>
        </w:rPr>
      </w:pPr>
      <w:r w:rsidRPr="00397CD8">
        <w:rPr>
          <w:sz w:val="22"/>
          <w:szCs w:val="22"/>
        </w:rPr>
        <w:lastRenderedPageBreak/>
        <w:t>Each episode will last 5 to 8 minutes and include a video record of expert's explanation accompanied by graphic images and recorded interview with developers of national products. Each episode is followed by tests. There is also a final test. Those who pass it will receive a certificate.</w:t>
      </w:r>
      <w:bookmarkEnd w:id="56"/>
      <w:r w:rsidR="00E908FC" w:rsidRPr="00397CD8">
        <w:rPr>
          <w:sz w:val="22"/>
          <w:szCs w:val="22"/>
        </w:rPr>
        <w:t xml:space="preserve"> </w:t>
      </w:r>
      <w:r w:rsidRPr="00397CD8">
        <w:rPr>
          <w:sz w:val="22"/>
          <w:szCs w:val="22"/>
        </w:rPr>
        <w:t xml:space="preserve">The USAID New Justice Program will provide the Subcontractor with draft scripts, and the latter will propose how to refine them in order to improve and rationalize </w:t>
      </w:r>
      <w:r w:rsidR="00E16B56" w:rsidRPr="00397CD8">
        <w:rPr>
          <w:sz w:val="22"/>
          <w:szCs w:val="22"/>
        </w:rPr>
        <w:t xml:space="preserve">the content and, potentially, how to use innovative approaches to the project implementation. Besides, the Program will provide finalized test assignments which do not need refining. </w:t>
      </w:r>
      <w:r w:rsidR="00E16B56" w:rsidRPr="00397CD8">
        <w:rPr>
          <w:sz w:val="22"/>
          <w:szCs w:val="22"/>
        </w:rPr>
        <w:br/>
        <w:t>The Program will ensure participation of experts and developers of national products in shooting. The Subcontractor is expected to ensure preparation and production of the video, specifically, shooting experts in the studio, shooting product developers in the studio or at their work places, animation with possible filming of products' functionality, infographics, and motion design of legal processes.</w:t>
      </w:r>
    </w:p>
    <w:p w14:paraId="55F05BD1" w14:textId="4D083374" w:rsidR="00787308" w:rsidRPr="00397CD8" w:rsidRDefault="00B11216" w:rsidP="00B11216">
      <w:pPr>
        <w:spacing w:before="240"/>
        <w:rPr>
          <w:sz w:val="22"/>
          <w:szCs w:val="22"/>
        </w:rPr>
      </w:pPr>
      <w:r w:rsidRPr="00397CD8">
        <w:rPr>
          <w:sz w:val="22"/>
          <w:szCs w:val="22"/>
        </w:rPr>
        <w:t xml:space="preserve">The Subcontractor will produce the video in an appropriate format using the background music corresponding the subject, harmonic animation, and high quality dubbing. Besides, to sparkle viewers' interest, it is expected that compliance with the above criteria will be combined with dynamics and modern technical capacities of video production. For each </w:t>
      </w:r>
      <w:r w:rsidR="00686BF0" w:rsidRPr="00397CD8">
        <w:rPr>
          <w:sz w:val="22"/>
          <w:szCs w:val="22"/>
        </w:rPr>
        <w:t>public awareness video</w:t>
      </w:r>
      <w:r w:rsidRPr="00397CD8">
        <w:rPr>
          <w:sz w:val="22"/>
          <w:szCs w:val="22"/>
        </w:rPr>
        <w:t>, the Subcontractor should carry out pre</w:t>
      </w:r>
      <w:r w:rsidRPr="00397CD8">
        <w:rPr>
          <w:sz w:val="22"/>
          <w:szCs w:val="22"/>
        </w:rPr>
        <w:noBreakHyphen/>
        <w:t xml:space="preserve">production works (script </w:t>
      </w:r>
      <w:r w:rsidR="00787308" w:rsidRPr="00397CD8">
        <w:rPr>
          <w:sz w:val="22"/>
          <w:szCs w:val="22"/>
        </w:rPr>
        <w:t>finalization</w:t>
      </w:r>
      <w:r w:rsidRPr="00397CD8">
        <w:rPr>
          <w:sz w:val="22"/>
          <w:szCs w:val="22"/>
        </w:rPr>
        <w:t>, development of a storyboard and graphic concept, technical preparation for shooting), production (</w:t>
      </w:r>
      <w:r w:rsidR="009F4D21" w:rsidRPr="00397CD8">
        <w:rPr>
          <w:sz w:val="22"/>
          <w:szCs w:val="22"/>
        </w:rPr>
        <w:t>public awareness video</w:t>
      </w:r>
      <w:r w:rsidR="00E908FC" w:rsidRPr="00397CD8">
        <w:rPr>
          <w:sz w:val="22"/>
          <w:szCs w:val="22"/>
        </w:rPr>
        <w:t xml:space="preserve"> </w:t>
      </w:r>
      <w:r w:rsidRPr="00397CD8">
        <w:rPr>
          <w:sz w:val="22"/>
          <w:szCs w:val="22"/>
        </w:rPr>
        <w:t>development</w:t>
      </w:r>
      <w:r w:rsidR="00787308" w:rsidRPr="00397CD8">
        <w:rPr>
          <w:sz w:val="22"/>
          <w:szCs w:val="22"/>
        </w:rPr>
        <w:t xml:space="preserve"> and shooting</w:t>
      </w:r>
      <w:r w:rsidRPr="00397CD8">
        <w:rPr>
          <w:sz w:val="22"/>
          <w:szCs w:val="22"/>
        </w:rPr>
        <w:t>), and post-production (editing, infographi</w:t>
      </w:r>
      <w:r w:rsidR="00787308" w:rsidRPr="00397CD8">
        <w:rPr>
          <w:sz w:val="22"/>
          <w:szCs w:val="22"/>
        </w:rPr>
        <w:t>c, color correction, soundtrack</w:t>
      </w:r>
      <w:r w:rsidRPr="00397CD8">
        <w:rPr>
          <w:sz w:val="22"/>
          <w:szCs w:val="22"/>
        </w:rPr>
        <w:t xml:space="preserve">). </w:t>
      </w:r>
    </w:p>
    <w:p w14:paraId="308E344B" w14:textId="4BDC4D08" w:rsidR="00B11216" w:rsidRPr="00397CD8" w:rsidRDefault="00B11216" w:rsidP="00B11216">
      <w:pPr>
        <w:spacing w:before="240"/>
        <w:rPr>
          <w:sz w:val="22"/>
          <w:szCs w:val="22"/>
        </w:rPr>
      </w:pPr>
      <w:r w:rsidRPr="00397CD8">
        <w:rPr>
          <w:sz w:val="22"/>
          <w:szCs w:val="22"/>
        </w:rPr>
        <w:t xml:space="preserve">The Subcontractor will </w:t>
      </w:r>
      <w:r w:rsidR="00787308" w:rsidRPr="00397CD8">
        <w:rPr>
          <w:sz w:val="22"/>
          <w:szCs w:val="22"/>
        </w:rPr>
        <w:t xml:space="preserve">ensure portrait photography of training experts during shooting in the studio and editing photos for the purposes of producing the series images to be posted on </w:t>
      </w:r>
      <w:proofErr w:type="spellStart"/>
      <w:r w:rsidR="00787308" w:rsidRPr="00397CD8">
        <w:rPr>
          <w:sz w:val="22"/>
          <w:szCs w:val="22"/>
        </w:rPr>
        <w:t>Di</w:t>
      </w:r>
      <w:r w:rsidR="00FB6CDD" w:rsidRPr="00397CD8">
        <w:rPr>
          <w:sz w:val="22"/>
          <w:szCs w:val="22"/>
        </w:rPr>
        <w:t>i</w:t>
      </w:r>
      <w:r w:rsidR="00787308" w:rsidRPr="00397CD8">
        <w:rPr>
          <w:sz w:val="22"/>
          <w:szCs w:val="22"/>
        </w:rPr>
        <w:t>a</w:t>
      </w:r>
      <w:proofErr w:type="spellEnd"/>
      <w:r w:rsidR="00787308" w:rsidRPr="00397CD8">
        <w:rPr>
          <w:sz w:val="22"/>
          <w:szCs w:val="22"/>
        </w:rPr>
        <w:t>. Digital Education platform and disseminating announcements of the series through the social media</w:t>
      </w:r>
      <w:r w:rsidRPr="00397CD8">
        <w:rPr>
          <w:sz w:val="22"/>
          <w:szCs w:val="22"/>
        </w:rPr>
        <w:t>.</w:t>
      </w:r>
    </w:p>
    <w:p w14:paraId="3B0AEB12" w14:textId="77777777" w:rsidR="00787308" w:rsidRPr="00397CD8" w:rsidRDefault="00787308" w:rsidP="00787308">
      <w:pPr>
        <w:spacing w:before="240"/>
        <w:rPr>
          <w:sz w:val="22"/>
          <w:szCs w:val="22"/>
        </w:rPr>
      </w:pPr>
      <w:r w:rsidRPr="00397CD8">
        <w:rPr>
          <w:sz w:val="22"/>
          <w:szCs w:val="22"/>
        </w:rPr>
        <w:t>Chemonics will facilitate consultations between the Subcontractor and Program representatives in order to help develop the concept, content, and script of the video.</w:t>
      </w:r>
    </w:p>
    <w:p w14:paraId="2CE8E7C8" w14:textId="0ACA090B" w:rsidR="00787308" w:rsidRPr="00397CD8" w:rsidRDefault="009F4D21" w:rsidP="00787308">
      <w:pPr>
        <w:spacing w:before="240"/>
        <w:rPr>
          <w:b/>
          <w:sz w:val="22"/>
          <w:szCs w:val="22"/>
        </w:rPr>
      </w:pPr>
      <w:r w:rsidRPr="00397CD8">
        <w:rPr>
          <w:b/>
          <w:sz w:val="22"/>
          <w:szCs w:val="22"/>
        </w:rPr>
        <w:t>Public Awareness Video</w:t>
      </w:r>
      <w:r w:rsidR="00E908FC" w:rsidRPr="00397CD8">
        <w:rPr>
          <w:b/>
          <w:sz w:val="22"/>
          <w:szCs w:val="22"/>
        </w:rPr>
        <w:t xml:space="preserve"> </w:t>
      </w:r>
      <w:r w:rsidR="00787308" w:rsidRPr="00397CD8">
        <w:rPr>
          <w:b/>
          <w:sz w:val="22"/>
          <w:szCs w:val="22"/>
        </w:rPr>
        <w:t>on Applying the People-Centered Approach in Justice and Community Justice Centers</w:t>
      </w:r>
    </w:p>
    <w:p w14:paraId="63A71E48" w14:textId="6C0D3461" w:rsidR="00787308" w:rsidRPr="00397CD8" w:rsidRDefault="003B5EF5" w:rsidP="00787308">
      <w:pPr>
        <w:spacing w:before="240"/>
        <w:rPr>
          <w:sz w:val="22"/>
          <w:szCs w:val="22"/>
        </w:rPr>
      </w:pPr>
      <w:r w:rsidRPr="00397CD8">
        <w:rPr>
          <w:sz w:val="22"/>
          <w:szCs w:val="22"/>
        </w:rPr>
        <w:t xml:space="preserve">The </w:t>
      </w:r>
      <w:r w:rsidR="000F6CEE" w:rsidRPr="00397CD8">
        <w:rPr>
          <w:sz w:val="22"/>
          <w:szCs w:val="22"/>
        </w:rPr>
        <w:t>public awareness video</w:t>
      </w:r>
      <w:r w:rsidR="00E908FC" w:rsidRPr="00397CD8">
        <w:rPr>
          <w:sz w:val="22"/>
          <w:szCs w:val="22"/>
        </w:rPr>
        <w:t xml:space="preserve"> </w:t>
      </w:r>
      <w:r w:rsidRPr="00397CD8">
        <w:rPr>
          <w:sz w:val="22"/>
          <w:szCs w:val="22"/>
        </w:rPr>
        <w:t>tentatively titled "</w:t>
      </w:r>
      <w:r w:rsidR="000F6CEE" w:rsidRPr="00397CD8">
        <w:t xml:space="preserve"> </w:t>
      </w:r>
      <w:r w:rsidR="000F6CEE" w:rsidRPr="00397CD8">
        <w:rPr>
          <w:sz w:val="22"/>
          <w:szCs w:val="22"/>
        </w:rPr>
        <w:t xml:space="preserve">Promoting People Centered Justice Through Community Justice Centers </w:t>
      </w:r>
      <w:r w:rsidRPr="00397CD8">
        <w:rPr>
          <w:sz w:val="22"/>
          <w:szCs w:val="22"/>
        </w:rPr>
        <w:t xml:space="preserve">" should inform a wide audience (non-government organizations, courts, judicial institutions, judicial self-governance bodies, other local authorities, local governments, free legal aid providers, courts, professional mediator organizations, ordinary citizens, lawyers, attorneys, law school students etc.) about application of the people-centered approach when serving customers in the sphere of justice; benefits and services of CJCs; history of CJC development (concisely); </w:t>
      </w:r>
      <w:r w:rsidR="008135C0" w:rsidRPr="00397CD8">
        <w:rPr>
          <w:sz w:val="22"/>
          <w:szCs w:val="22"/>
        </w:rPr>
        <w:t>partnership between CJCs and local authorities and local governments, courts, other stakeholders</w:t>
      </w:r>
      <w:r w:rsidR="00F24B3F" w:rsidRPr="00397CD8">
        <w:rPr>
          <w:sz w:val="22"/>
          <w:szCs w:val="22"/>
        </w:rPr>
        <w:t xml:space="preserve">; challenges faced by CJCs including those associated with COVID-19; the innovative solutions and approaches CJCs use to provide services remotely; CJCs' achievements and success in solving most critical problems faced by communities and community members. In so doing, the </w:t>
      </w:r>
      <w:r w:rsidR="00686BF0" w:rsidRPr="00397CD8">
        <w:rPr>
          <w:sz w:val="22"/>
          <w:szCs w:val="22"/>
        </w:rPr>
        <w:t>public awareness videos</w:t>
      </w:r>
      <w:r w:rsidR="00F24B3F" w:rsidRPr="00397CD8">
        <w:rPr>
          <w:sz w:val="22"/>
          <w:szCs w:val="22"/>
        </w:rPr>
        <w:t xml:space="preserve"> should highlight the support from USAID.</w:t>
      </w:r>
    </w:p>
    <w:p w14:paraId="7D9F59F2" w14:textId="6C81166F" w:rsidR="00F24B3F" w:rsidRPr="00397CD8" w:rsidRDefault="00F24B3F" w:rsidP="00787308">
      <w:pPr>
        <w:spacing w:before="240"/>
        <w:rPr>
          <w:sz w:val="22"/>
          <w:szCs w:val="22"/>
        </w:rPr>
      </w:pPr>
      <w:r w:rsidRPr="00397CD8">
        <w:rPr>
          <w:sz w:val="22"/>
          <w:szCs w:val="22"/>
        </w:rPr>
        <w:t>The</w:t>
      </w:r>
      <w:r w:rsidR="006E7E8B" w:rsidRPr="00397CD8">
        <w:rPr>
          <w:sz w:val="22"/>
          <w:szCs w:val="22"/>
        </w:rPr>
        <w:t xml:space="preserve"> duration of the</w:t>
      </w:r>
      <w:r w:rsidRPr="00397CD8">
        <w:rPr>
          <w:sz w:val="22"/>
          <w:szCs w:val="22"/>
        </w:rPr>
        <w:t xml:space="preserve"> </w:t>
      </w:r>
      <w:r w:rsidR="000F6CEE" w:rsidRPr="00397CD8">
        <w:rPr>
          <w:sz w:val="22"/>
          <w:szCs w:val="22"/>
        </w:rPr>
        <w:t>video</w:t>
      </w:r>
      <w:r w:rsidRPr="00397CD8">
        <w:rPr>
          <w:sz w:val="22"/>
          <w:szCs w:val="22"/>
        </w:rPr>
        <w:t xml:space="preserve"> should </w:t>
      </w:r>
      <w:r w:rsidR="006E7E8B" w:rsidRPr="00397CD8">
        <w:rPr>
          <w:sz w:val="22"/>
          <w:szCs w:val="22"/>
        </w:rPr>
        <w:t xml:space="preserve">be </w:t>
      </w:r>
      <w:r w:rsidRPr="00397CD8">
        <w:rPr>
          <w:sz w:val="22"/>
          <w:szCs w:val="22"/>
        </w:rPr>
        <w:t xml:space="preserve">3 to 4 minutes with allowance of the social media requirements (Facebook, YouTube </w:t>
      </w:r>
      <w:proofErr w:type="spellStart"/>
      <w:r w:rsidRPr="00397CD8">
        <w:rPr>
          <w:sz w:val="22"/>
          <w:szCs w:val="22"/>
        </w:rPr>
        <w:t>etc</w:t>
      </w:r>
      <w:proofErr w:type="spellEnd"/>
      <w:r w:rsidR="006E7E8B" w:rsidRPr="00397CD8">
        <w:rPr>
          <w:sz w:val="22"/>
          <w:szCs w:val="22"/>
        </w:rPr>
        <w:t>)</w:t>
      </w:r>
      <w:r w:rsidRPr="00397CD8">
        <w:rPr>
          <w:sz w:val="22"/>
          <w:szCs w:val="22"/>
        </w:rPr>
        <w:t>. The video format: "live shooting" (tentatively – CJC operations in Odesa and Chernihiv; comments of representatives from CJC, their partners and customers etc.) with due regard to COVID-19-related safety requirements to</w:t>
      </w:r>
      <w:r w:rsidR="00E074AE" w:rsidRPr="00397CD8">
        <w:rPr>
          <w:sz w:val="22"/>
          <w:szCs w:val="22"/>
        </w:rPr>
        <w:t xml:space="preserve"> be combined with animation. The Subcontractor may use photo materials provided by the Program and CJCs. The </w:t>
      </w:r>
      <w:bookmarkStart w:id="57" w:name="_Hlk67950132"/>
      <w:r w:rsidR="009F4D21" w:rsidRPr="00397CD8">
        <w:rPr>
          <w:sz w:val="22"/>
          <w:szCs w:val="22"/>
        </w:rPr>
        <w:t xml:space="preserve">public awareness video </w:t>
      </w:r>
      <w:bookmarkEnd w:id="57"/>
      <w:r w:rsidR="00E074AE" w:rsidRPr="00397CD8">
        <w:rPr>
          <w:sz w:val="22"/>
          <w:szCs w:val="22"/>
        </w:rPr>
        <w:t>will be posted on the web sites of the USAID New Justice Program, CJCs, and other stakeholders and in the social media. The</w:t>
      </w:r>
      <w:r w:rsidR="00E908FC" w:rsidRPr="00397CD8">
        <w:rPr>
          <w:sz w:val="22"/>
          <w:szCs w:val="22"/>
        </w:rPr>
        <w:t xml:space="preserve"> </w:t>
      </w:r>
      <w:r w:rsidR="009F4D21" w:rsidRPr="00397CD8">
        <w:rPr>
          <w:sz w:val="22"/>
          <w:szCs w:val="22"/>
        </w:rPr>
        <w:t>public awareness video</w:t>
      </w:r>
      <w:r w:rsidR="00E074AE" w:rsidRPr="00397CD8">
        <w:rPr>
          <w:sz w:val="22"/>
          <w:szCs w:val="22"/>
        </w:rPr>
        <w:t xml:space="preserve"> will be demonstrated during subject online events, such as webinars, presentations, conferences etc.</w:t>
      </w:r>
    </w:p>
    <w:p w14:paraId="1B78A836" w14:textId="7724E58D" w:rsidR="00E074AE" w:rsidRPr="00397CD8" w:rsidRDefault="002B63BA" w:rsidP="00E074AE">
      <w:pPr>
        <w:spacing w:before="240"/>
        <w:rPr>
          <w:sz w:val="22"/>
          <w:szCs w:val="22"/>
        </w:rPr>
      </w:pPr>
      <w:r w:rsidRPr="00397CD8">
        <w:rPr>
          <w:sz w:val="22"/>
          <w:szCs w:val="22"/>
        </w:rPr>
        <w:lastRenderedPageBreak/>
        <w:t>The</w:t>
      </w:r>
      <w:r w:rsidR="00E074AE" w:rsidRPr="00397CD8">
        <w:rPr>
          <w:sz w:val="22"/>
          <w:szCs w:val="22"/>
        </w:rPr>
        <w:t xml:space="preserve"> proposal should contain two script concept options for the </w:t>
      </w:r>
      <w:r w:rsidR="009F4D21" w:rsidRPr="00397CD8">
        <w:rPr>
          <w:sz w:val="22"/>
          <w:szCs w:val="22"/>
        </w:rPr>
        <w:t>public awareness video</w:t>
      </w:r>
      <w:r w:rsidR="00E908FC" w:rsidRPr="00397CD8">
        <w:rPr>
          <w:sz w:val="22"/>
          <w:szCs w:val="22"/>
        </w:rPr>
        <w:t xml:space="preserve"> </w:t>
      </w:r>
      <w:r w:rsidR="00E074AE" w:rsidRPr="00397CD8">
        <w:rPr>
          <w:sz w:val="22"/>
          <w:szCs w:val="22"/>
        </w:rPr>
        <w:t>on the above mentioned topic.</w:t>
      </w:r>
      <w:r w:rsidR="00E908FC" w:rsidRPr="00397CD8">
        <w:rPr>
          <w:sz w:val="22"/>
          <w:szCs w:val="22"/>
        </w:rPr>
        <w:t xml:space="preserve"> </w:t>
      </w:r>
      <w:r w:rsidR="00E074AE" w:rsidRPr="00397CD8">
        <w:rPr>
          <w:sz w:val="22"/>
          <w:szCs w:val="22"/>
        </w:rPr>
        <w:t xml:space="preserve">These are to be developed after review of similar </w:t>
      </w:r>
      <w:r w:rsidR="009F4D21" w:rsidRPr="00397CD8">
        <w:rPr>
          <w:sz w:val="22"/>
          <w:szCs w:val="22"/>
        </w:rPr>
        <w:t>public awareness videos</w:t>
      </w:r>
      <w:r w:rsidR="00E074AE" w:rsidRPr="00397CD8">
        <w:rPr>
          <w:sz w:val="22"/>
          <w:szCs w:val="22"/>
        </w:rPr>
        <w:t xml:space="preserve"> including examples provided by the Program for further discussion and agreeing on with representatives of the USAID New Justice Program.</w:t>
      </w:r>
    </w:p>
    <w:p w14:paraId="419209D7" w14:textId="2AF656D5" w:rsidR="00E074AE" w:rsidRPr="00397CD8" w:rsidRDefault="00E074AE" w:rsidP="00E074AE">
      <w:pPr>
        <w:spacing w:before="240"/>
        <w:rPr>
          <w:sz w:val="22"/>
          <w:szCs w:val="22"/>
        </w:rPr>
      </w:pPr>
      <w:r w:rsidRPr="00397CD8">
        <w:rPr>
          <w:sz w:val="22"/>
          <w:szCs w:val="22"/>
        </w:rPr>
        <w:t>According to the selected (approved) concept of the script (out of two proposed option</w:t>
      </w:r>
      <w:r w:rsidR="002B63BA" w:rsidRPr="00397CD8">
        <w:rPr>
          <w:sz w:val="22"/>
          <w:szCs w:val="22"/>
        </w:rPr>
        <w:t>s</w:t>
      </w:r>
      <w:r w:rsidRPr="00397CD8">
        <w:rPr>
          <w:sz w:val="22"/>
          <w:szCs w:val="22"/>
        </w:rPr>
        <w:t xml:space="preserve">), the Subcontractor will discuss and agree on the script and content of the expected </w:t>
      </w:r>
      <w:r w:rsidR="009F4D21" w:rsidRPr="00397CD8">
        <w:rPr>
          <w:sz w:val="22"/>
          <w:szCs w:val="22"/>
        </w:rPr>
        <w:t>public awareness video</w:t>
      </w:r>
      <w:r w:rsidR="00E908FC" w:rsidRPr="00397CD8">
        <w:rPr>
          <w:sz w:val="22"/>
          <w:szCs w:val="22"/>
        </w:rPr>
        <w:t xml:space="preserve"> </w:t>
      </w:r>
      <w:r w:rsidRPr="00397CD8">
        <w:rPr>
          <w:sz w:val="22"/>
          <w:szCs w:val="22"/>
        </w:rPr>
        <w:t>with representatives of the USAID New Justice Program. Then the Subcontract will propose to refine them in order to improve and rationalize the content and, possibly, to use innovative approaches to implementation of the project.</w:t>
      </w:r>
    </w:p>
    <w:p w14:paraId="55CB548B" w14:textId="585787A7" w:rsidR="00E074AE" w:rsidRPr="00397CD8" w:rsidRDefault="00E074AE" w:rsidP="00E074AE">
      <w:pPr>
        <w:spacing w:before="240"/>
        <w:rPr>
          <w:sz w:val="22"/>
          <w:szCs w:val="22"/>
        </w:rPr>
      </w:pPr>
      <w:r w:rsidRPr="00397CD8">
        <w:rPr>
          <w:sz w:val="22"/>
          <w:szCs w:val="22"/>
        </w:rPr>
        <w:t xml:space="preserve">The Subcontractor will ensure preparation and production of the </w:t>
      </w:r>
      <w:bookmarkStart w:id="58" w:name="_Hlk67950706"/>
      <w:r w:rsidR="009F4D21" w:rsidRPr="00397CD8">
        <w:rPr>
          <w:sz w:val="22"/>
          <w:szCs w:val="22"/>
        </w:rPr>
        <w:t>public awareness video</w:t>
      </w:r>
      <w:bookmarkEnd w:id="58"/>
      <w:r w:rsidR="00E908FC" w:rsidRPr="00397CD8">
        <w:rPr>
          <w:sz w:val="22"/>
          <w:szCs w:val="22"/>
        </w:rPr>
        <w:t xml:space="preserve"> </w:t>
      </w:r>
      <w:r w:rsidRPr="00397CD8">
        <w:rPr>
          <w:sz w:val="22"/>
          <w:szCs w:val="22"/>
        </w:rPr>
        <w:t>in an appropriate format using the background music corresponding the subject, harmonic animation, and high quality dubbing. Besides, to sparkle viewers' interest, it is expected that compliance with the above criteria will be combined with dynamics and modern technical capacities of video production.</w:t>
      </w:r>
      <w:r w:rsidR="001C1F56" w:rsidRPr="00397CD8">
        <w:rPr>
          <w:sz w:val="22"/>
          <w:szCs w:val="22"/>
        </w:rPr>
        <w:t xml:space="preserve"> </w:t>
      </w:r>
      <w:r w:rsidRPr="00397CD8">
        <w:rPr>
          <w:sz w:val="22"/>
          <w:szCs w:val="22"/>
        </w:rPr>
        <w:t>The Subcontractor will carry out pre</w:t>
      </w:r>
      <w:r w:rsidRPr="00397CD8">
        <w:rPr>
          <w:sz w:val="22"/>
          <w:szCs w:val="22"/>
        </w:rPr>
        <w:noBreakHyphen/>
        <w:t>production works (script designing and writing, development of a storyboard and graphic concept, technical preparation for shooting), production (</w:t>
      </w:r>
      <w:bookmarkStart w:id="59" w:name="_Hlk67950496"/>
      <w:r w:rsidR="009F4D21" w:rsidRPr="00397CD8">
        <w:rPr>
          <w:sz w:val="22"/>
          <w:szCs w:val="22"/>
        </w:rPr>
        <w:t>public awareness video</w:t>
      </w:r>
      <w:bookmarkEnd w:id="59"/>
      <w:r w:rsidR="00E908FC" w:rsidRPr="00397CD8">
        <w:rPr>
          <w:sz w:val="22"/>
          <w:szCs w:val="22"/>
        </w:rPr>
        <w:t xml:space="preserve"> </w:t>
      </w:r>
      <w:r w:rsidRPr="00397CD8">
        <w:rPr>
          <w:sz w:val="22"/>
          <w:szCs w:val="22"/>
        </w:rPr>
        <w:t xml:space="preserve">development), and post-production (editing, infographic, color correction, soundtrack, </w:t>
      </w:r>
      <w:r w:rsidR="009F4D21" w:rsidRPr="00397CD8">
        <w:rPr>
          <w:sz w:val="22"/>
          <w:szCs w:val="22"/>
        </w:rPr>
        <w:t>titles</w:t>
      </w:r>
      <w:r w:rsidRPr="00397CD8">
        <w:rPr>
          <w:sz w:val="22"/>
          <w:szCs w:val="22"/>
        </w:rPr>
        <w:t xml:space="preserve">, subtitles). The Subcontractor will provide the Program with two versions of the </w:t>
      </w:r>
      <w:r w:rsidR="00686BF0" w:rsidRPr="00397CD8">
        <w:rPr>
          <w:sz w:val="22"/>
          <w:szCs w:val="22"/>
        </w:rPr>
        <w:t>public awareness videos</w:t>
      </w:r>
      <w:r w:rsidRPr="00397CD8">
        <w:rPr>
          <w:sz w:val="22"/>
          <w:szCs w:val="22"/>
        </w:rPr>
        <w:t xml:space="preserve">: one with a narration, </w:t>
      </w:r>
      <w:r w:rsidR="009F4D21" w:rsidRPr="00397CD8">
        <w:rPr>
          <w:sz w:val="22"/>
          <w:szCs w:val="22"/>
        </w:rPr>
        <w:t>titles</w:t>
      </w:r>
      <w:r w:rsidRPr="00397CD8">
        <w:rPr>
          <w:sz w:val="22"/>
          <w:szCs w:val="22"/>
        </w:rPr>
        <w:t xml:space="preserve"> and subtitles in Ukrainian and the other with a narration in Ukrainian and </w:t>
      </w:r>
      <w:r w:rsidR="009F4D21" w:rsidRPr="00397CD8">
        <w:rPr>
          <w:sz w:val="22"/>
          <w:szCs w:val="22"/>
        </w:rPr>
        <w:t>titles</w:t>
      </w:r>
      <w:r w:rsidRPr="00397CD8">
        <w:rPr>
          <w:sz w:val="22"/>
          <w:szCs w:val="22"/>
        </w:rPr>
        <w:t xml:space="preserve"> and subtitles in English.</w:t>
      </w:r>
      <w:r w:rsidR="00E908FC" w:rsidRPr="00397CD8">
        <w:rPr>
          <w:sz w:val="22"/>
          <w:szCs w:val="22"/>
        </w:rPr>
        <w:t xml:space="preserve"> </w:t>
      </w:r>
      <w:r w:rsidRPr="00397CD8">
        <w:rPr>
          <w:sz w:val="22"/>
          <w:szCs w:val="22"/>
        </w:rPr>
        <w:t xml:space="preserve">The Program will provide translation of </w:t>
      </w:r>
      <w:r w:rsidR="009F4D21" w:rsidRPr="00397CD8">
        <w:rPr>
          <w:sz w:val="22"/>
          <w:szCs w:val="22"/>
        </w:rPr>
        <w:t>titles</w:t>
      </w:r>
      <w:r w:rsidRPr="00397CD8">
        <w:rPr>
          <w:sz w:val="22"/>
          <w:szCs w:val="22"/>
        </w:rPr>
        <w:t xml:space="preserve"> and subtitles into English.</w:t>
      </w:r>
    </w:p>
    <w:p w14:paraId="361768B2" w14:textId="435754F1" w:rsidR="001C1F56" w:rsidRPr="00397CD8" w:rsidRDefault="001C1F56" w:rsidP="00E074AE">
      <w:pPr>
        <w:spacing w:before="240"/>
        <w:rPr>
          <w:sz w:val="22"/>
          <w:szCs w:val="22"/>
        </w:rPr>
      </w:pPr>
      <w:r w:rsidRPr="00397CD8">
        <w:rPr>
          <w:sz w:val="22"/>
          <w:szCs w:val="22"/>
        </w:rPr>
        <w:t xml:space="preserve">Examples of </w:t>
      </w:r>
      <w:r w:rsidR="00686BF0" w:rsidRPr="00397CD8">
        <w:rPr>
          <w:sz w:val="22"/>
          <w:szCs w:val="22"/>
        </w:rPr>
        <w:t>public awareness videos</w:t>
      </w:r>
      <w:r w:rsidRPr="00397CD8">
        <w:rPr>
          <w:sz w:val="22"/>
          <w:szCs w:val="22"/>
        </w:rPr>
        <w:t xml:space="preserve"> (the list is not exhaustive):</w:t>
      </w:r>
    </w:p>
    <w:p w14:paraId="45120299" w14:textId="4DA5F375" w:rsidR="00EA5692" w:rsidRPr="00397CD8" w:rsidRDefault="00FE333B" w:rsidP="00E56A05">
      <w:pPr>
        <w:pStyle w:val="ListParagraph"/>
        <w:numPr>
          <w:ilvl w:val="0"/>
          <w:numId w:val="47"/>
        </w:numPr>
        <w:tabs>
          <w:tab w:val="left" w:pos="0"/>
        </w:tabs>
        <w:rPr>
          <w:sz w:val="22"/>
          <w:szCs w:val="22"/>
        </w:rPr>
      </w:pPr>
      <w:hyperlink r:id="rId42" w:history="1">
        <w:r w:rsidR="00EA5692" w:rsidRPr="00397CD8">
          <w:rPr>
            <w:rStyle w:val="Hyperlink"/>
            <w:sz w:val="22"/>
            <w:szCs w:val="22"/>
          </w:rPr>
          <w:t>https://www.facebook.com/USAIDUkraine/videos/123870489458339/?__so__=channel_tab&amp;__rv__=all_videos_card</w:t>
        </w:r>
      </w:hyperlink>
      <w:r w:rsidR="00E908FC" w:rsidRPr="00397CD8">
        <w:rPr>
          <w:sz w:val="22"/>
          <w:szCs w:val="22"/>
        </w:rPr>
        <w:t xml:space="preserve"> </w:t>
      </w:r>
      <w:r w:rsidR="00EA5692" w:rsidRPr="00397CD8">
        <w:rPr>
          <w:sz w:val="22"/>
          <w:szCs w:val="22"/>
        </w:rPr>
        <w:t>(</w:t>
      </w:r>
      <w:r w:rsidR="001C1F56" w:rsidRPr="00397CD8">
        <w:rPr>
          <w:sz w:val="22"/>
          <w:szCs w:val="22"/>
        </w:rPr>
        <w:t>combining online shooting with animation</w:t>
      </w:r>
      <w:r w:rsidR="00EA5692" w:rsidRPr="00397CD8">
        <w:rPr>
          <w:sz w:val="22"/>
          <w:szCs w:val="22"/>
        </w:rPr>
        <w:t>);</w:t>
      </w:r>
    </w:p>
    <w:p w14:paraId="5EFA7774" w14:textId="40AD889E" w:rsidR="00EA5692" w:rsidRPr="00397CD8" w:rsidRDefault="00FE333B" w:rsidP="00E56A05">
      <w:pPr>
        <w:pStyle w:val="ListParagraph"/>
        <w:numPr>
          <w:ilvl w:val="0"/>
          <w:numId w:val="47"/>
        </w:numPr>
        <w:tabs>
          <w:tab w:val="left" w:pos="0"/>
        </w:tabs>
        <w:rPr>
          <w:sz w:val="22"/>
          <w:szCs w:val="22"/>
        </w:rPr>
      </w:pPr>
      <w:hyperlink r:id="rId43" w:history="1">
        <w:r w:rsidR="00EA5692" w:rsidRPr="00397CD8">
          <w:rPr>
            <w:rStyle w:val="Hyperlink"/>
            <w:sz w:val="22"/>
            <w:szCs w:val="22"/>
          </w:rPr>
          <w:t>https://www.facebook.com/USAIDUkraine/videos/2573375202917654/?__so__=channel_tab&amp;__rv__=all_videos_card</w:t>
        </w:r>
      </w:hyperlink>
      <w:r w:rsidR="00EA5692" w:rsidRPr="00397CD8">
        <w:rPr>
          <w:sz w:val="22"/>
          <w:szCs w:val="22"/>
        </w:rPr>
        <w:t xml:space="preserve"> (</w:t>
      </w:r>
      <w:r w:rsidR="001C1F56" w:rsidRPr="00397CD8">
        <w:rPr>
          <w:sz w:val="22"/>
          <w:szCs w:val="22"/>
        </w:rPr>
        <w:t>animation elements</w:t>
      </w:r>
      <w:r w:rsidR="00EA5692" w:rsidRPr="00397CD8">
        <w:rPr>
          <w:sz w:val="22"/>
          <w:szCs w:val="22"/>
        </w:rPr>
        <w:t>);</w:t>
      </w:r>
    </w:p>
    <w:p w14:paraId="49C58F1B" w14:textId="33430544" w:rsidR="00EA5692" w:rsidRPr="00397CD8" w:rsidRDefault="00FE333B" w:rsidP="00E56A05">
      <w:pPr>
        <w:pStyle w:val="ListParagraph"/>
        <w:numPr>
          <w:ilvl w:val="0"/>
          <w:numId w:val="47"/>
        </w:numPr>
        <w:tabs>
          <w:tab w:val="left" w:pos="0"/>
        </w:tabs>
        <w:rPr>
          <w:sz w:val="22"/>
          <w:szCs w:val="22"/>
        </w:rPr>
      </w:pPr>
      <w:hyperlink r:id="rId44" w:history="1">
        <w:r w:rsidR="00EA5692" w:rsidRPr="00397CD8">
          <w:rPr>
            <w:rStyle w:val="Hyperlink"/>
            <w:sz w:val="22"/>
            <w:szCs w:val="22"/>
          </w:rPr>
          <w:t>https://www.facebook.com/USAIDUkraine/videos/1431759683696410/?__so__=channel_tab&amp;__rv__=all_videos_card</w:t>
        </w:r>
      </w:hyperlink>
      <w:r w:rsidR="00EA5692" w:rsidRPr="00397CD8">
        <w:rPr>
          <w:sz w:val="22"/>
          <w:szCs w:val="22"/>
        </w:rPr>
        <w:t xml:space="preserve"> (</w:t>
      </w:r>
      <w:r w:rsidR="001C1F56" w:rsidRPr="00397CD8">
        <w:rPr>
          <w:sz w:val="22"/>
          <w:szCs w:val="22"/>
        </w:rPr>
        <w:t>combining animation with shooting</w:t>
      </w:r>
      <w:r w:rsidR="00EA5692" w:rsidRPr="00397CD8">
        <w:rPr>
          <w:sz w:val="22"/>
          <w:szCs w:val="22"/>
        </w:rPr>
        <w:t>);</w:t>
      </w:r>
    </w:p>
    <w:p w14:paraId="3B0FE337" w14:textId="77777777" w:rsidR="00EA5692" w:rsidRPr="00397CD8" w:rsidRDefault="00FE333B" w:rsidP="00E56A05">
      <w:pPr>
        <w:pStyle w:val="ListParagraph"/>
        <w:numPr>
          <w:ilvl w:val="0"/>
          <w:numId w:val="47"/>
        </w:numPr>
        <w:tabs>
          <w:tab w:val="left" w:pos="0"/>
        </w:tabs>
        <w:rPr>
          <w:sz w:val="22"/>
          <w:szCs w:val="22"/>
        </w:rPr>
      </w:pPr>
      <w:hyperlink r:id="rId45" w:history="1">
        <w:r w:rsidR="00EA5692" w:rsidRPr="00397CD8">
          <w:rPr>
            <w:rStyle w:val="Hyperlink"/>
            <w:sz w:val="22"/>
            <w:szCs w:val="22"/>
          </w:rPr>
          <w:t>https://www.facebook.com/USAIDUkraine/videos/204512050943683/?__so__=channel_tab&amp;__rv__=all_videos_card</w:t>
        </w:r>
      </w:hyperlink>
      <w:r w:rsidR="00EA5692" w:rsidRPr="00397CD8">
        <w:rPr>
          <w:sz w:val="22"/>
          <w:szCs w:val="22"/>
        </w:rPr>
        <w:t>;</w:t>
      </w:r>
    </w:p>
    <w:p w14:paraId="6B8C77BD" w14:textId="77777777" w:rsidR="00EA5692" w:rsidRPr="00397CD8" w:rsidRDefault="00FE333B" w:rsidP="00E56A05">
      <w:pPr>
        <w:pStyle w:val="ListParagraph"/>
        <w:numPr>
          <w:ilvl w:val="0"/>
          <w:numId w:val="47"/>
        </w:numPr>
        <w:tabs>
          <w:tab w:val="left" w:pos="0"/>
        </w:tabs>
        <w:rPr>
          <w:sz w:val="22"/>
          <w:szCs w:val="22"/>
        </w:rPr>
      </w:pPr>
      <w:hyperlink r:id="rId46" w:history="1">
        <w:r w:rsidR="00EA5692" w:rsidRPr="00397CD8">
          <w:rPr>
            <w:rStyle w:val="Hyperlink"/>
            <w:sz w:val="22"/>
            <w:szCs w:val="22"/>
          </w:rPr>
          <w:t>https://www.facebook.com/USAIDUkraine/videos/1331234343703947/?__so__=channel_tab&amp;__rv__=all_videos_card</w:t>
        </w:r>
      </w:hyperlink>
      <w:r w:rsidR="00EA5692" w:rsidRPr="00397CD8">
        <w:rPr>
          <w:sz w:val="22"/>
          <w:szCs w:val="22"/>
        </w:rPr>
        <w:t>;</w:t>
      </w:r>
    </w:p>
    <w:p w14:paraId="06DA87CC" w14:textId="355B3960" w:rsidR="00EA5692" w:rsidRPr="00397CD8" w:rsidRDefault="00FE333B" w:rsidP="00E56A05">
      <w:pPr>
        <w:pStyle w:val="ListParagraph"/>
        <w:numPr>
          <w:ilvl w:val="0"/>
          <w:numId w:val="47"/>
        </w:numPr>
        <w:tabs>
          <w:tab w:val="left" w:pos="0"/>
        </w:tabs>
        <w:rPr>
          <w:sz w:val="22"/>
          <w:szCs w:val="22"/>
        </w:rPr>
      </w:pPr>
      <w:hyperlink r:id="rId47" w:history="1">
        <w:r w:rsidR="00EA5692" w:rsidRPr="00397CD8">
          <w:rPr>
            <w:rStyle w:val="Hyperlink"/>
            <w:sz w:val="22"/>
            <w:szCs w:val="22"/>
          </w:rPr>
          <w:t>https://www.facebook.com/UNICEFUkraine/videos/1282940708727969/?__so__=channel_tab&amp;__rv__=all_videos_card</w:t>
        </w:r>
      </w:hyperlink>
      <w:r w:rsidR="00EA5692" w:rsidRPr="00397CD8">
        <w:rPr>
          <w:sz w:val="22"/>
          <w:szCs w:val="22"/>
        </w:rPr>
        <w:t xml:space="preserve"> (</w:t>
      </w:r>
      <w:r w:rsidR="001C1F56" w:rsidRPr="00397CD8">
        <w:rPr>
          <w:sz w:val="22"/>
          <w:szCs w:val="22"/>
        </w:rPr>
        <w:t>animation elements</w:t>
      </w:r>
      <w:r w:rsidR="00EA5692" w:rsidRPr="00397CD8">
        <w:rPr>
          <w:sz w:val="22"/>
          <w:szCs w:val="22"/>
        </w:rPr>
        <w:t>);</w:t>
      </w:r>
    </w:p>
    <w:p w14:paraId="08985396" w14:textId="67C971BB" w:rsidR="00EA5692" w:rsidRPr="00397CD8" w:rsidRDefault="00FE333B" w:rsidP="00E56A05">
      <w:pPr>
        <w:pStyle w:val="ListParagraph"/>
        <w:numPr>
          <w:ilvl w:val="0"/>
          <w:numId w:val="47"/>
        </w:numPr>
        <w:tabs>
          <w:tab w:val="left" w:pos="0"/>
        </w:tabs>
        <w:rPr>
          <w:sz w:val="22"/>
          <w:szCs w:val="22"/>
        </w:rPr>
      </w:pPr>
      <w:hyperlink r:id="rId48" w:history="1">
        <w:r w:rsidR="00EA5692" w:rsidRPr="00397CD8">
          <w:rPr>
            <w:rStyle w:val="Hyperlink"/>
            <w:sz w:val="22"/>
            <w:szCs w:val="22"/>
          </w:rPr>
          <w:t>https://www.youtube.com/watch?v=71nhxUcX_jU&amp;feature=emb_logo</w:t>
        </w:r>
      </w:hyperlink>
      <w:r w:rsidR="00EA5692" w:rsidRPr="00397CD8">
        <w:rPr>
          <w:sz w:val="22"/>
          <w:szCs w:val="22"/>
        </w:rPr>
        <w:t xml:space="preserve"> (</w:t>
      </w:r>
      <w:r w:rsidR="001C1F56" w:rsidRPr="00397CD8">
        <w:rPr>
          <w:sz w:val="22"/>
          <w:szCs w:val="22"/>
        </w:rPr>
        <w:t>video scribing elements</w:t>
      </w:r>
      <w:r w:rsidR="00EA5692" w:rsidRPr="00397CD8">
        <w:rPr>
          <w:sz w:val="22"/>
          <w:szCs w:val="22"/>
        </w:rPr>
        <w:t>);</w:t>
      </w:r>
    </w:p>
    <w:p w14:paraId="56CB56FD" w14:textId="77777777" w:rsidR="00EA5692" w:rsidRPr="00397CD8" w:rsidRDefault="00FE333B" w:rsidP="00E56A05">
      <w:pPr>
        <w:pStyle w:val="ListParagraph"/>
        <w:numPr>
          <w:ilvl w:val="0"/>
          <w:numId w:val="47"/>
        </w:numPr>
        <w:tabs>
          <w:tab w:val="left" w:pos="0"/>
        </w:tabs>
        <w:rPr>
          <w:sz w:val="22"/>
          <w:szCs w:val="22"/>
        </w:rPr>
      </w:pPr>
      <w:hyperlink r:id="rId49" w:history="1">
        <w:r w:rsidR="00EA5692" w:rsidRPr="00397CD8">
          <w:rPr>
            <w:rStyle w:val="Hyperlink"/>
            <w:sz w:val="22"/>
            <w:szCs w:val="22"/>
          </w:rPr>
          <w:t>https://www.youtube.com/watch?v=kF8_1E5OCZE&amp;feature=emb_logo</w:t>
        </w:r>
      </w:hyperlink>
      <w:r w:rsidR="00EA5692" w:rsidRPr="00397CD8">
        <w:rPr>
          <w:sz w:val="22"/>
          <w:szCs w:val="22"/>
        </w:rPr>
        <w:t>;</w:t>
      </w:r>
    </w:p>
    <w:p w14:paraId="77AA86A3" w14:textId="53B05799" w:rsidR="00EA5692" w:rsidRPr="00397CD8" w:rsidRDefault="00FE333B" w:rsidP="00E56A05">
      <w:pPr>
        <w:pStyle w:val="ListParagraph"/>
        <w:numPr>
          <w:ilvl w:val="0"/>
          <w:numId w:val="47"/>
        </w:numPr>
        <w:tabs>
          <w:tab w:val="left" w:pos="0"/>
        </w:tabs>
        <w:rPr>
          <w:sz w:val="22"/>
          <w:szCs w:val="22"/>
        </w:rPr>
      </w:pPr>
      <w:hyperlink r:id="rId50" w:history="1">
        <w:r w:rsidR="00EA5692" w:rsidRPr="00397CD8">
          <w:rPr>
            <w:rStyle w:val="Hyperlink"/>
            <w:sz w:val="22"/>
            <w:szCs w:val="22"/>
          </w:rPr>
          <w:t>https://www.youtube.com/watch?v=Kmttgialgu8</w:t>
        </w:r>
      </w:hyperlink>
      <w:r w:rsidR="00EA5692" w:rsidRPr="00397CD8">
        <w:rPr>
          <w:sz w:val="22"/>
          <w:szCs w:val="22"/>
        </w:rPr>
        <w:t xml:space="preserve">. </w:t>
      </w:r>
    </w:p>
    <w:p w14:paraId="597B2C34" w14:textId="738007C8" w:rsidR="00EA5692" w:rsidRPr="00397CD8" w:rsidRDefault="00F22B15" w:rsidP="00F22B15">
      <w:pPr>
        <w:spacing w:before="240"/>
        <w:rPr>
          <w:sz w:val="22"/>
          <w:szCs w:val="22"/>
        </w:rPr>
      </w:pPr>
      <w:r w:rsidRPr="00397CD8">
        <w:rPr>
          <w:sz w:val="22"/>
          <w:szCs w:val="22"/>
        </w:rPr>
        <w:t>Chemonics will facilitate consultations between the Subcontractor and Program representatives in order to help develop the concept, content, and script of the video.</w:t>
      </w:r>
    </w:p>
    <w:p w14:paraId="655BACF1" w14:textId="3E939B76" w:rsidR="00EA5692" w:rsidRPr="00397CD8" w:rsidRDefault="009F4D21" w:rsidP="00F22B15">
      <w:pPr>
        <w:keepNext/>
        <w:tabs>
          <w:tab w:val="left" w:pos="0"/>
        </w:tabs>
        <w:spacing w:before="240"/>
        <w:rPr>
          <w:b/>
          <w:bCs/>
          <w:sz w:val="22"/>
          <w:szCs w:val="22"/>
        </w:rPr>
      </w:pPr>
      <w:r w:rsidRPr="00397CD8">
        <w:rPr>
          <w:b/>
          <w:bCs/>
          <w:sz w:val="22"/>
          <w:szCs w:val="22"/>
        </w:rPr>
        <w:t>Public Awareness Video</w:t>
      </w:r>
      <w:r w:rsidR="00E908FC" w:rsidRPr="00397CD8">
        <w:rPr>
          <w:b/>
          <w:bCs/>
          <w:sz w:val="22"/>
          <w:szCs w:val="22"/>
        </w:rPr>
        <w:t xml:space="preserve"> </w:t>
      </w:r>
      <w:r w:rsidR="00F22B15" w:rsidRPr="00397CD8">
        <w:rPr>
          <w:b/>
          <w:bCs/>
          <w:sz w:val="22"/>
          <w:szCs w:val="22"/>
        </w:rPr>
        <w:t>on the Rule of Law Certificat</w:t>
      </w:r>
      <w:r w:rsidR="00105668" w:rsidRPr="00397CD8">
        <w:rPr>
          <w:b/>
          <w:bCs/>
          <w:sz w:val="22"/>
          <w:szCs w:val="22"/>
        </w:rPr>
        <w:t>e</w:t>
      </w:r>
      <w:r w:rsidR="00F22B15" w:rsidRPr="00397CD8">
        <w:rPr>
          <w:b/>
          <w:bCs/>
          <w:sz w:val="22"/>
          <w:szCs w:val="22"/>
        </w:rPr>
        <w:t xml:space="preserve"> Program</w:t>
      </w:r>
    </w:p>
    <w:p w14:paraId="09068287" w14:textId="77777777" w:rsidR="00EA5692" w:rsidRPr="00397CD8" w:rsidRDefault="00EA5692" w:rsidP="00E56A05">
      <w:pPr>
        <w:tabs>
          <w:tab w:val="left" w:pos="0"/>
        </w:tabs>
        <w:rPr>
          <w:sz w:val="22"/>
          <w:szCs w:val="22"/>
        </w:rPr>
      </w:pPr>
    </w:p>
    <w:p w14:paraId="4C0449FC" w14:textId="1D2697BE" w:rsidR="00F22B15" w:rsidRPr="00397CD8" w:rsidRDefault="00074659" w:rsidP="00E56A05">
      <w:pPr>
        <w:tabs>
          <w:tab w:val="left" w:pos="0"/>
        </w:tabs>
        <w:rPr>
          <w:sz w:val="22"/>
          <w:szCs w:val="22"/>
        </w:rPr>
      </w:pPr>
      <w:r w:rsidRPr="00397CD8">
        <w:rPr>
          <w:sz w:val="22"/>
          <w:szCs w:val="22"/>
        </w:rPr>
        <w:t xml:space="preserve">The </w:t>
      </w:r>
      <w:r w:rsidR="009F4D21" w:rsidRPr="00397CD8">
        <w:rPr>
          <w:sz w:val="22"/>
          <w:szCs w:val="22"/>
        </w:rPr>
        <w:t>public awareness video</w:t>
      </w:r>
      <w:r w:rsidR="00E908FC" w:rsidRPr="00397CD8">
        <w:rPr>
          <w:sz w:val="22"/>
          <w:szCs w:val="22"/>
        </w:rPr>
        <w:t xml:space="preserve"> </w:t>
      </w:r>
      <w:r w:rsidRPr="00397CD8">
        <w:rPr>
          <w:sz w:val="22"/>
          <w:szCs w:val="22"/>
        </w:rPr>
        <w:t>tentatively titled "</w:t>
      </w:r>
      <w:r w:rsidR="009F4D21" w:rsidRPr="00397CD8">
        <w:t xml:space="preserve"> </w:t>
      </w:r>
      <w:r w:rsidR="009F4D21" w:rsidRPr="00397CD8">
        <w:rPr>
          <w:sz w:val="22"/>
          <w:szCs w:val="22"/>
        </w:rPr>
        <w:t xml:space="preserve">Strengthening the Capacity of Legal Professionals to Apply the Rule of Law in Practice </w:t>
      </w:r>
      <w:r w:rsidRPr="00397CD8">
        <w:rPr>
          <w:sz w:val="22"/>
          <w:szCs w:val="22"/>
        </w:rPr>
        <w:t>" should highlight the importance of the rule of law principle which is a corner stone in</w:t>
      </w:r>
      <w:r w:rsidR="000452AC" w:rsidRPr="00397CD8">
        <w:rPr>
          <w:sz w:val="22"/>
          <w:szCs w:val="22"/>
        </w:rPr>
        <w:t xml:space="preserve"> the democratic society life and a precondition for country's sustainable economic and social development. The</w:t>
      </w:r>
      <w:r w:rsidR="00E908FC" w:rsidRPr="00397CD8">
        <w:rPr>
          <w:sz w:val="22"/>
          <w:szCs w:val="22"/>
        </w:rPr>
        <w:t xml:space="preserve"> </w:t>
      </w:r>
      <w:r w:rsidR="000F6CEE" w:rsidRPr="00397CD8">
        <w:rPr>
          <w:sz w:val="22"/>
          <w:szCs w:val="22"/>
        </w:rPr>
        <w:t>public awareness video</w:t>
      </w:r>
      <w:r w:rsidR="00686BF0" w:rsidRPr="00397CD8">
        <w:rPr>
          <w:sz w:val="22"/>
          <w:szCs w:val="22"/>
        </w:rPr>
        <w:t xml:space="preserve"> </w:t>
      </w:r>
      <w:r w:rsidR="000452AC" w:rsidRPr="00397CD8">
        <w:rPr>
          <w:sz w:val="22"/>
          <w:szCs w:val="22"/>
        </w:rPr>
        <w:t xml:space="preserve">should in an easy-to-understand form inform a wide audience (universities, </w:t>
      </w:r>
      <w:r w:rsidR="000452AC" w:rsidRPr="00397CD8">
        <w:rPr>
          <w:sz w:val="22"/>
          <w:szCs w:val="22"/>
        </w:rPr>
        <w:lastRenderedPageBreak/>
        <w:t xml:space="preserve">judicial institutions, judicial self-governance bodies, other government </w:t>
      </w:r>
      <w:r w:rsidR="006E7E8B" w:rsidRPr="00397CD8">
        <w:rPr>
          <w:sz w:val="22"/>
          <w:szCs w:val="22"/>
        </w:rPr>
        <w:t>authorities</w:t>
      </w:r>
      <w:r w:rsidR="000452AC" w:rsidRPr="00397CD8">
        <w:rPr>
          <w:sz w:val="22"/>
          <w:szCs w:val="22"/>
        </w:rPr>
        <w:t>, courts, free legal aid providers, professional associations of attorneys, mediators and other professionals, judges, attorneys, prosecutors and other lawyers-practitioners including those in the sphere of public administrations as well as graduate- and post-graduate students from law schools) about challenges associated with application of the rule of law principle (including those caused by COVID-19 pandemic), history of developing and implementing the Rule of Law Certificat</w:t>
      </w:r>
      <w:r w:rsidR="00105668" w:rsidRPr="00397CD8">
        <w:rPr>
          <w:sz w:val="22"/>
          <w:szCs w:val="22"/>
        </w:rPr>
        <w:t>e</w:t>
      </w:r>
      <w:r w:rsidR="000452AC" w:rsidRPr="00397CD8">
        <w:rPr>
          <w:sz w:val="22"/>
          <w:szCs w:val="22"/>
        </w:rPr>
        <w:t xml:space="preserve"> Program (concisely), cooperation of the Ukrainian and American universities, unique approach which unites legal professionals in various areas for the purpose of developing a common vision of rule of law. Besides, the video should demonstrate the importance of the knowledge and skills the program participants gain</w:t>
      </w:r>
      <w:r w:rsidR="006E7E8B" w:rsidRPr="00397CD8">
        <w:rPr>
          <w:sz w:val="22"/>
          <w:szCs w:val="22"/>
        </w:rPr>
        <w:t>, achievements and success achieved by them thanks to these knowledge and skills in solving most critical problems faced by organizations and regions where they work. The</w:t>
      </w:r>
      <w:r w:rsidR="000F6CEE" w:rsidRPr="00397CD8">
        <w:t xml:space="preserve"> </w:t>
      </w:r>
      <w:r w:rsidR="000F6CEE" w:rsidRPr="00397CD8">
        <w:rPr>
          <w:sz w:val="22"/>
          <w:szCs w:val="22"/>
        </w:rPr>
        <w:t>public awareness video</w:t>
      </w:r>
      <w:r w:rsidR="00E908FC" w:rsidRPr="00397CD8">
        <w:rPr>
          <w:sz w:val="22"/>
          <w:szCs w:val="22"/>
        </w:rPr>
        <w:t xml:space="preserve"> </w:t>
      </w:r>
      <w:r w:rsidR="006E7E8B" w:rsidRPr="00397CD8">
        <w:rPr>
          <w:sz w:val="22"/>
          <w:szCs w:val="22"/>
        </w:rPr>
        <w:t>should also highlight the USAID support.</w:t>
      </w:r>
    </w:p>
    <w:p w14:paraId="536EA9FF" w14:textId="6B016328" w:rsidR="006E7E8B" w:rsidRPr="00397CD8" w:rsidRDefault="006E7E8B" w:rsidP="006E7E8B">
      <w:pPr>
        <w:spacing w:before="240"/>
        <w:rPr>
          <w:sz w:val="22"/>
          <w:szCs w:val="22"/>
        </w:rPr>
      </w:pPr>
      <w:r w:rsidRPr="00397CD8">
        <w:rPr>
          <w:sz w:val="22"/>
          <w:szCs w:val="22"/>
        </w:rPr>
        <w:t xml:space="preserve">The duration of the </w:t>
      </w:r>
      <w:r w:rsidR="000F6CEE" w:rsidRPr="00397CD8">
        <w:rPr>
          <w:sz w:val="22"/>
          <w:szCs w:val="22"/>
        </w:rPr>
        <w:t>video</w:t>
      </w:r>
      <w:r w:rsidRPr="00397CD8">
        <w:rPr>
          <w:sz w:val="22"/>
          <w:szCs w:val="22"/>
        </w:rPr>
        <w:t xml:space="preserve"> should be 3 to 4 minutes with allowance of the social media requirements (Facebook, YouTube </w:t>
      </w:r>
      <w:proofErr w:type="spellStart"/>
      <w:r w:rsidRPr="00397CD8">
        <w:rPr>
          <w:sz w:val="22"/>
          <w:szCs w:val="22"/>
        </w:rPr>
        <w:t>etc</w:t>
      </w:r>
      <w:proofErr w:type="spellEnd"/>
      <w:r w:rsidRPr="00397CD8">
        <w:rPr>
          <w:sz w:val="22"/>
          <w:szCs w:val="22"/>
        </w:rPr>
        <w:t xml:space="preserve">). The video format: "live shooting" (tentatively in </w:t>
      </w:r>
      <w:proofErr w:type="spellStart"/>
      <w:r w:rsidRPr="00397CD8">
        <w:rPr>
          <w:sz w:val="22"/>
          <w:szCs w:val="22"/>
        </w:rPr>
        <w:t>Yaroslav</w:t>
      </w:r>
      <w:proofErr w:type="spellEnd"/>
      <w:r w:rsidRPr="00397CD8">
        <w:rPr>
          <w:sz w:val="22"/>
          <w:szCs w:val="22"/>
        </w:rPr>
        <w:t xml:space="preserve"> </w:t>
      </w:r>
      <w:proofErr w:type="spellStart"/>
      <w:r w:rsidRPr="00397CD8">
        <w:rPr>
          <w:sz w:val="22"/>
          <w:szCs w:val="22"/>
        </w:rPr>
        <w:t>Mudryi</w:t>
      </w:r>
      <w:proofErr w:type="spellEnd"/>
      <w:r w:rsidRPr="00397CD8">
        <w:rPr>
          <w:sz w:val="22"/>
          <w:szCs w:val="22"/>
        </w:rPr>
        <w:t xml:space="preserve"> National Law University, other institutions where the program graduates work, such as the Supreme Court, High Anti-Corruption Court etc.) with due regard to COVID-19-related safety requirements to be combined with animation. The Subcontractor may use photo </w:t>
      </w:r>
      <w:r w:rsidR="000F6CEE" w:rsidRPr="00397CD8">
        <w:rPr>
          <w:sz w:val="22"/>
          <w:szCs w:val="22"/>
        </w:rPr>
        <w:t xml:space="preserve">and video </w:t>
      </w:r>
      <w:r w:rsidRPr="00397CD8">
        <w:rPr>
          <w:sz w:val="22"/>
          <w:szCs w:val="22"/>
        </w:rPr>
        <w:t xml:space="preserve">materials provided by the Program. The </w:t>
      </w:r>
      <w:r w:rsidR="000F6CEE" w:rsidRPr="00397CD8">
        <w:rPr>
          <w:sz w:val="22"/>
          <w:szCs w:val="22"/>
        </w:rPr>
        <w:t>public awareness video</w:t>
      </w:r>
      <w:r w:rsidR="00E908FC" w:rsidRPr="00397CD8">
        <w:rPr>
          <w:sz w:val="22"/>
          <w:szCs w:val="22"/>
        </w:rPr>
        <w:t xml:space="preserve"> </w:t>
      </w:r>
      <w:r w:rsidRPr="00397CD8">
        <w:rPr>
          <w:sz w:val="22"/>
          <w:szCs w:val="22"/>
        </w:rPr>
        <w:t xml:space="preserve">will be posted on the web sites of the USAID New Justice Program, </w:t>
      </w:r>
      <w:proofErr w:type="spellStart"/>
      <w:r w:rsidRPr="00397CD8">
        <w:rPr>
          <w:sz w:val="22"/>
          <w:szCs w:val="22"/>
        </w:rPr>
        <w:t>Yaroslav</w:t>
      </w:r>
      <w:proofErr w:type="spellEnd"/>
      <w:r w:rsidRPr="00397CD8">
        <w:rPr>
          <w:sz w:val="22"/>
          <w:szCs w:val="22"/>
        </w:rPr>
        <w:t xml:space="preserve"> </w:t>
      </w:r>
      <w:proofErr w:type="spellStart"/>
      <w:r w:rsidRPr="00397CD8">
        <w:rPr>
          <w:sz w:val="22"/>
          <w:szCs w:val="22"/>
        </w:rPr>
        <w:t>Mudryi</w:t>
      </w:r>
      <w:proofErr w:type="spellEnd"/>
      <w:r w:rsidRPr="00397CD8">
        <w:rPr>
          <w:sz w:val="22"/>
          <w:szCs w:val="22"/>
        </w:rPr>
        <w:t xml:space="preserve"> National Law University, European Center for Rule of Law, and other stakeholders and in the social media. The </w:t>
      </w:r>
      <w:r w:rsidR="000F6CEE" w:rsidRPr="00397CD8">
        <w:rPr>
          <w:sz w:val="22"/>
          <w:szCs w:val="22"/>
        </w:rPr>
        <w:t>public awareness video</w:t>
      </w:r>
      <w:r w:rsidR="00E908FC" w:rsidRPr="00397CD8">
        <w:rPr>
          <w:sz w:val="22"/>
          <w:szCs w:val="22"/>
        </w:rPr>
        <w:t xml:space="preserve"> </w:t>
      </w:r>
      <w:r w:rsidRPr="00397CD8">
        <w:rPr>
          <w:sz w:val="22"/>
          <w:szCs w:val="22"/>
        </w:rPr>
        <w:t>will be demonstrated during subject online events, such as webinars, presentations, conferences etc.</w:t>
      </w:r>
    </w:p>
    <w:p w14:paraId="5C29F455" w14:textId="10AFF8FC" w:rsidR="002B63BA" w:rsidRPr="00397CD8" w:rsidRDefault="002B63BA" w:rsidP="002B63BA">
      <w:pPr>
        <w:spacing w:before="240"/>
        <w:rPr>
          <w:sz w:val="22"/>
          <w:szCs w:val="22"/>
        </w:rPr>
      </w:pPr>
      <w:r w:rsidRPr="00397CD8">
        <w:rPr>
          <w:sz w:val="22"/>
          <w:szCs w:val="22"/>
        </w:rPr>
        <w:t xml:space="preserve">The proposal should contain two script concept options for the </w:t>
      </w:r>
      <w:r w:rsidR="000F6CEE" w:rsidRPr="00397CD8">
        <w:rPr>
          <w:sz w:val="22"/>
          <w:szCs w:val="22"/>
        </w:rPr>
        <w:t>public awareness video</w:t>
      </w:r>
      <w:r w:rsidR="00E908FC" w:rsidRPr="00397CD8">
        <w:rPr>
          <w:sz w:val="22"/>
          <w:szCs w:val="22"/>
        </w:rPr>
        <w:t xml:space="preserve"> </w:t>
      </w:r>
      <w:r w:rsidRPr="00397CD8">
        <w:rPr>
          <w:sz w:val="22"/>
          <w:szCs w:val="22"/>
        </w:rPr>
        <w:t>on the abovementioned topic.</w:t>
      </w:r>
      <w:r w:rsidR="00E908FC" w:rsidRPr="00397CD8">
        <w:rPr>
          <w:sz w:val="22"/>
          <w:szCs w:val="22"/>
        </w:rPr>
        <w:t xml:space="preserve"> </w:t>
      </w:r>
      <w:r w:rsidRPr="00397CD8">
        <w:rPr>
          <w:sz w:val="22"/>
          <w:szCs w:val="22"/>
        </w:rPr>
        <w:t xml:space="preserve">These are to be developed after review of similar </w:t>
      </w:r>
      <w:r w:rsidR="000F6CEE" w:rsidRPr="00397CD8">
        <w:rPr>
          <w:sz w:val="22"/>
          <w:szCs w:val="22"/>
        </w:rPr>
        <w:t>videos</w:t>
      </w:r>
      <w:r w:rsidRPr="00397CD8">
        <w:rPr>
          <w:sz w:val="22"/>
          <w:szCs w:val="22"/>
        </w:rPr>
        <w:t xml:space="preserve"> including examples provided by the Program for further discussion and agreeing on with representatives of the USAID New Justice Program.</w:t>
      </w:r>
    </w:p>
    <w:p w14:paraId="508F51B8" w14:textId="0959A7CF" w:rsidR="002B63BA" w:rsidRPr="00397CD8" w:rsidRDefault="002B63BA" w:rsidP="002B63BA">
      <w:pPr>
        <w:spacing w:before="240"/>
        <w:rPr>
          <w:sz w:val="22"/>
          <w:szCs w:val="22"/>
        </w:rPr>
      </w:pPr>
      <w:r w:rsidRPr="00397CD8">
        <w:rPr>
          <w:sz w:val="22"/>
          <w:szCs w:val="22"/>
        </w:rPr>
        <w:t xml:space="preserve">According to the selected (approved) concept of the script (out of two proposed options), the Subcontractor will discuss and agree on the script and content of the expected </w:t>
      </w:r>
      <w:r w:rsidR="000F6CEE" w:rsidRPr="00397CD8">
        <w:rPr>
          <w:sz w:val="22"/>
          <w:szCs w:val="22"/>
        </w:rPr>
        <w:t>public awareness video</w:t>
      </w:r>
      <w:r w:rsidR="00E908FC" w:rsidRPr="00397CD8">
        <w:rPr>
          <w:sz w:val="22"/>
          <w:szCs w:val="22"/>
        </w:rPr>
        <w:t xml:space="preserve"> </w:t>
      </w:r>
      <w:r w:rsidRPr="00397CD8">
        <w:rPr>
          <w:sz w:val="22"/>
          <w:szCs w:val="22"/>
        </w:rPr>
        <w:t>with representatives of the USAID New Justice Program. Then the Subcontract will propose to refine them in order to improve and rationalize the content and, possibly, to use innovative approaches to implementation of the project.</w:t>
      </w:r>
    </w:p>
    <w:p w14:paraId="2637DB26" w14:textId="1D809935" w:rsidR="002B63BA" w:rsidRPr="00397CD8" w:rsidRDefault="002B63BA" w:rsidP="002B63BA">
      <w:pPr>
        <w:spacing w:before="240"/>
        <w:rPr>
          <w:sz w:val="22"/>
          <w:szCs w:val="22"/>
        </w:rPr>
      </w:pPr>
      <w:r w:rsidRPr="00397CD8">
        <w:rPr>
          <w:sz w:val="22"/>
          <w:szCs w:val="22"/>
        </w:rPr>
        <w:t xml:space="preserve">The Subcontractor will ensure preparation and production of the </w:t>
      </w:r>
      <w:r w:rsidR="000F6CEE" w:rsidRPr="00397CD8">
        <w:rPr>
          <w:sz w:val="22"/>
          <w:szCs w:val="22"/>
        </w:rPr>
        <w:t>video</w:t>
      </w:r>
      <w:r w:rsidRPr="00397CD8">
        <w:rPr>
          <w:sz w:val="22"/>
          <w:szCs w:val="22"/>
        </w:rPr>
        <w:t xml:space="preserve"> in an appropriate format using the background music corresponding the subject, harmonic animation, and high quality dubbing. Besides, to sparkle viewers' interest, it is expected that compliance with the above criteria will be combined with dynamics and modern technical capacities of video production. The Subcontractor will carry out pre</w:t>
      </w:r>
      <w:r w:rsidRPr="00397CD8">
        <w:rPr>
          <w:sz w:val="22"/>
          <w:szCs w:val="22"/>
        </w:rPr>
        <w:noBreakHyphen/>
        <w:t>production works (script designing and writing, development of a storyboard and graphic concept, technical preparation for shooting), production (</w:t>
      </w:r>
      <w:r w:rsidR="000F6CEE" w:rsidRPr="00397CD8">
        <w:rPr>
          <w:sz w:val="22"/>
          <w:szCs w:val="22"/>
        </w:rPr>
        <w:t>public awareness video</w:t>
      </w:r>
      <w:r w:rsidR="00E908FC" w:rsidRPr="00397CD8">
        <w:rPr>
          <w:sz w:val="22"/>
          <w:szCs w:val="22"/>
        </w:rPr>
        <w:t xml:space="preserve"> </w:t>
      </w:r>
      <w:r w:rsidRPr="00397CD8">
        <w:rPr>
          <w:sz w:val="22"/>
          <w:szCs w:val="22"/>
        </w:rPr>
        <w:t xml:space="preserve">development), and post-production (editing, infographic, color correction, soundtrack, </w:t>
      </w:r>
      <w:r w:rsidR="000F6CEE" w:rsidRPr="00397CD8">
        <w:rPr>
          <w:sz w:val="22"/>
          <w:szCs w:val="22"/>
        </w:rPr>
        <w:t>titles</w:t>
      </w:r>
      <w:r w:rsidRPr="00397CD8">
        <w:rPr>
          <w:sz w:val="22"/>
          <w:szCs w:val="22"/>
        </w:rPr>
        <w:t>, subtitles). The Subcontractor will provide the Program with two versions of the</w:t>
      </w:r>
      <w:r w:rsidR="000F6CEE" w:rsidRPr="00397CD8">
        <w:t xml:space="preserve"> </w:t>
      </w:r>
      <w:r w:rsidR="000F6CEE" w:rsidRPr="00397CD8">
        <w:rPr>
          <w:sz w:val="22"/>
          <w:szCs w:val="22"/>
        </w:rPr>
        <w:t>public awareness video</w:t>
      </w:r>
      <w:r w:rsidRPr="00397CD8">
        <w:rPr>
          <w:sz w:val="22"/>
          <w:szCs w:val="22"/>
        </w:rPr>
        <w:t xml:space="preserve">: one with a narration, </w:t>
      </w:r>
      <w:r w:rsidR="000F6CEE" w:rsidRPr="00397CD8">
        <w:rPr>
          <w:sz w:val="22"/>
          <w:szCs w:val="22"/>
        </w:rPr>
        <w:t>titles</w:t>
      </w:r>
      <w:r w:rsidRPr="00397CD8">
        <w:rPr>
          <w:sz w:val="22"/>
          <w:szCs w:val="22"/>
        </w:rPr>
        <w:t xml:space="preserve">, and subtitles in Ukrainian and the other with a narration in Ukrainian and </w:t>
      </w:r>
      <w:r w:rsidR="000F6CEE" w:rsidRPr="00397CD8">
        <w:rPr>
          <w:sz w:val="22"/>
          <w:szCs w:val="22"/>
        </w:rPr>
        <w:t>titles</w:t>
      </w:r>
      <w:r w:rsidRPr="00397CD8">
        <w:rPr>
          <w:sz w:val="22"/>
          <w:szCs w:val="22"/>
        </w:rPr>
        <w:t xml:space="preserve"> and subtitles in English.</w:t>
      </w:r>
      <w:r w:rsidR="00E908FC" w:rsidRPr="00397CD8">
        <w:rPr>
          <w:sz w:val="22"/>
          <w:szCs w:val="22"/>
        </w:rPr>
        <w:t xml:space="preserve"> </w:t>
      </w:r>
      <w:r w:rsidRPr="00397CD8">
        <w:rPr>
          <w:sz w:val="22"/>
          <w:szCs w:val="22"/>
        </w:rPr>
        <w:t xml:space="preserve">The Program will provide translation of </w:t>
      </w:r>
      <w:r w:rsidR="000F6CEE" w:rsidRPr="00397CD8">
        <w:rPr>
          <w:sz w:val="22"/>
          <w:szCs w:val="22"/>
        </w:rPr>
        <w:t>titles</w:t>
      </w:r>
      <w:r w:rsidRPr="00397CD8">
        <w:rPr>
          <w:sz w:val="22"/>
          <w:szCs w:val="22"/>
        </w:rPr>
        <w:t xml:space="preserve"> and subtitles into English.</w:t>
      </w:r>
    </w:p>
    <w:p w14:paraId="07EA16E9" w14:textId="6CD65F81" w:rsidR="002B63BA" w:rsidRPr="00397CD8" w:rsidRDefault="002B63BA" w:rsidP="002B63BA">
      <w:pPr>
        <w:spacing w:before="240"/>
        <w:rPr>
          <w:sz w:val="22"/>
          <w:szCs w:val="22"/>
        </w:rPr>
      </w:pPr>
      <w:r w:rsidRPr="00397CD8">
        <w:rPr>
          <w:sz w:val="22"/>
          <w:szCs w:val="22"/>
        </w:rPr>
        <w:t xml:space="preserve">Examples of </w:t>
      </w:r>
      <w:r w:rsidR="000F6CEE" w:rsidRPr="00397CD8">
        <w:rPr>
          <w:sz w:val="22"/>
          <w:szCs w:val="22"/>
        </w:rPr>
        <w:t>public awareness videos</w:t>
      </w:r>
      <w:r w:rsidRPr="00397CD8">
        <w:rPr>
          <w:sz w:val="22"/>
          <w:szCs w:val="22"/>
        </w:rPr>
        <w:t xml:space="preserve"> (the list is not exhaustive):</w:t>
      </w:r>
    </w:p>
    <w:p w14:paraId="37CCDC76" w14:textId="77777777" w:rsidR="00EA5692" w:rsidRPr="00397CD8" w:rsidRDefault="00FE333B" w:rsidP="00E56A05">
      <w:pPr>
        <w:pStyle w:val="ListParagraph"/>
        <w:numPr>
          <w:ilvl w:val="0"/>
          <w:numId w:val="47"/>
        </w:numPr>
        <w:tabs>
          <w:tab w:val="left" w:pos="0"/>
        </w:tabs>
        <w:rPr>
          <w:sz w:val="22"/>
          <w:szCs w:val="22"/>
        </w:rPr>
      </w:pPr>
      <w:hyperlink r:id="rId51" w:history="1">
        <w:r w:rsidR="00EA5692" w:rsidRPr="00397CD8">
          <w:rPr>
            <w:rStyle w:val="Hyperlink"/>
            <w:sz w:val="22"/>
            <w:szCs w:val="22"/>
          </w:rPr>
          <w:t>https://www.facebook.com/USAIDUkraine/videos/204512050943683/?__so__=channel_tab&amp;__rv__=all_videos_card</w:t>
        </w:r>
      </w:hyperlink>
      <w:r w:rsidR="00EA5692" w:rsidRPr="00397CD8">
        <w:rPr>
          <w:sz w:val="22"/>
          <w:szCs w:val="22"/>
        </w:rPr>
        <w:t>;</w:t>
      </w:r>
    </w:p>
    <w:p w14:paraId="4932686B" w14:textId="4651D10F" w:rsidR="00EA5692" w:rsidRPr="00397CD8" w:rsidRDefault="00FE333B" w:rsidP="00E56A05">
      <w:pPr>
        <w:pStyle w:val="ListParagraph"/>
        <w:numPr>
          <w:ilvl w:val="0"/>
          <w:numId w:val="47"/>
        </w:numPr>
        <w:tabs>
          <w:tab w:val="left" w:pos="0"/>
        </w:tabs>
        <w:rPr>
          <w:sz w:val="22"/>
          <w:szCs w:val="22"/>
        </w:rPr>
      </w:pPr>
      <w:hyperlink r:id="rId52" w:history="1">
        <w:r w:rsidR="00EA5692" w:rsidRPr="00397CD8">
          <w:rPr>
            <w:rStyle w:val="Hyperlink"/>
            <w:sz w:val="22"/>
            <w:szCs w:val="22"/>
          </w:rPr>
          <w:t>https://www.facebook.com/USAIDUkraine/videos/123870489458339/?__so__=channel_tab&amp;__rv__=all_videos_card</w:t>
        </w:r>
      </w:hyperlink>
      <w:r w:rsidR="00E908FC" w:rsidRPr="00397CD8">
        <w:rPr>
          <w:sz w:val="22"/>
          <w:szCs w:val="22"/>
        </w:rPr>
        <w:t xml:space="preserve"> </w:t>
      </w:r>
      <w:r w:rsidR="00EA5692" w:rsidRPr="00397CD8">
        <w:rPr>
          <w:sz w:val="22"/>
          <w:szCs w:val="22"/>
        </w:rPr>
        <w:t>(</w:t>
      </w:r>
      <w:r w:rsidR="002B63BA" w:rsidRPr="00397CD8">
        <w:rPr>
          <w:sz w:val="22"/>
          <w:szCs w:val="22"/>
        </w:rPr>
        <w:t>combining online shooting with animation</w:t>
      </w:r>
      <w:r w:rsidR="00EA5692" w:rsidRPr="00397CD8">
        <w:rPr>
          <w:sz w:val="22"/>
          <w:szCs w:val="22"/>
        </w:rPr>
        <w:t>);</w:t>
      </w:r>
    </w:p>
    <w:p w14:paraId="2DDCAAA3" w14:textId="31B9874A" w:rsidR="00EA5692" w:rsidRPr="00397CD8" w:rsidRDefault="00FE333B" w:rsidP="00E56A05">
      <w:pPr>
        <w:pStyle w:val="ListParagraph"/>
        <w:numPr>
          <w:ilvl w:val="0"/>
          <w:numId w:val="47"/>
        </w:numPr>
        <w:tabs>
          <w:tab w:val="left" w:pos="0"/>
        </w:tabs>
        <w:rPr>
          <w:sz w:val="22"/>
          <w:szCs w:val="22"/>
        </w:rPr>
      </w:pPr>
      <w:hyperlink r:id="rId53" w:history="1">
        <w:r w:rsidR="00EA5692" w:rsidRPr="00397CD8">
          <w:rPr>
            <w:rStyle w:val="Hyperlink"/>
            <w:sz w:val="22"/>
            <w:szCs w:val="22"/>
          </w:rPr>
          <w:t>https://www.facebook.com/USAIDUkraine/videos/2573375202917654/?__so__=channel_tab&amp;__rv__=all_videos_card</w:t>
        </w:r>
      </w:hyperlink>
      <w:r w:rsidR="00EA5692" w:rsidRPr="00397CD8">
        <w:rPr>
          <w:sz w:val="22"/>
          <w:szCs w:val="22"/>
        </w:rPr>
        <w:t xml:space="preserve"> (</w:t>
      </w:r>
      <w:r w:rsidR="002B63BA" w:rsidRPr="00397CD8">
        <w:rPr>
          <w:sz w:val="22"/>
          <w:szCs w:val="22"/>
        </w:rPr>
        <w:t>animation elements</w:t>
      </w:r>
      <w:r w:rsidR="00EA5692" w:rsidRPr="00397CD8">
        <w:rPr>
          <w:sz w:val="22"/>
          <w:szCs w:val="22"/>
        </w:rPr>
        <w:t>);</w:t>
      </w:r>
    </w:p>
    <w:p w14:paraId="058AF9EC" w14:textId="0124CE46" w:rsidR="00EA5692" w:rsidRPr="00397CD8" w:rsidRDefault="00FE333B" w:rsidP="00E56A05">
      <w:pPr>
        <w:pStyle w:val="ListParagraph"/>
        <w:numPr>
          <w:ilvl w:val="0"/>
          <w:numId w:val="47"/>
        </w:numPr>
        <w:tabs>
          <w:tab w:val="left" w:pos="0"/>
        </w:tabs>
        <w:rPr>
          <w:sz w:val="22"/>
          <w:szCs w:val="22"/>
        </w:rPr>
      </w:pPr>
      <w:hyperlink r:id="rId54" w:history="1">
        <w:r w:rsidR="00EA5692" w:rsidRPr="00397CD8">
          <w:rPr>
            <w:rStyle w:val="Hyperlink"/>
            <w:sz w:val="22"/>
            <w:szCs w:val="22"/>
          </w:rPr>
          <w:t>https://www.facebook.com/USAIDUkraine/videos/1431759683696410/?__so__=channel_tab&amp;__rv__=all_videos_card</w:t>
        </w:r>
      </w:hyperlink>
      <w:r w:rsidR="00EA5692" w:rsidRPr="00397CD8">
        <w:rPr>
          <w:sz w:val="22"/>
          <w:szCs w:val="22"/>
        </w:rPr>
        <w:t xml:space="preserve"> (</w:t>
      </w:r>
      <w:r w:rsidR="002B63BA" w:rsidRPr="00397CD8">
        <w:rPr>
          <w:sz w:val="22"/>
          <w:szCs w:val="22"/>
        </w:rPr>
        <w:t>combining animation with shooting</w:t>
      </w:r>
      <w:r w:rsidR="00EA5692" w:rsidRPr="00397CD8">
        <w:rPr>
          <w:sz w:val="22"/>
          <w:szCs w:val="22"/>
        </w:rPr>
        <w:t>);</w:t>
      </w:r>
    </w:p>
    <w:p w14:paraId="3FA289E2" w14:textId="28A45839" w:rsidR="00EA5692" w:rsidRPr="00397CD8" w:rsidRDefault="00FE333B" w:rsidP="00E56A05">
      <w:pPr>
        <w:pStyle w:val="ListParagraph"/>
        <w:numPr>
          <w:ilvl w:val="0"/>
          <w:numId w:val="47"/>
        </w:numPr>
        <w:tabs>
          <w:tab w:val="left" w:pos="0"/>
        </w:tabs>
        <w:rPr>
          <w:sz w:val="22"/>
          <w:szCs w:val="22"/>
        </w:rPr>
      </w:pPr>
      <w:hyperlink r:id="rId55" w:history="1">
        <w:r w:rsidR="00EA5692" w:rsidRPr="00397CD8">
          <w:rPr>
            <w:rStyle w:val="Hyperlink"/>
            <w:sz w:val="22"/>
            <w:szCs w:val="22"/>
          </w:rPr>
          <w:t>https://www.facebook.com/UNICEFUkraine/videos/1282940708727969/?__so__=channel_tab&amp;__rv__=all_videos_card</w:t>
        </w:r>
      </w:hyperlink>
      <w:r w:rsidR="00EA5692" w:rsidRPr="00397CD8">
        <w:rPr>
          <w:sz w:val="22"/>
          <w:szCs w:val="22"/>
        </w:rPr>
        <w:t xml:space="preserve"> (</w:t>
      </w:r>
      <w:r w:rsidR="002B63BA" w:rsidRPr="00397CD8">
        <w:rPr>
          <w:sz w:val="22"/>
          <w:szCs w:val="22"/>
        </w:rPr>
        <w:t>animation elements</w:t>
      </w:r>
      <w:r w:rsidR="00EA5692" w:rsidRPr="00397CD8">
        <w:rPr>
          <w:sz w:val="22"/>
          <w:szCs w:val="22"/>
        </w:rPr>
        <w:t>);</w:t>
      </w:r>
    </w:p>
    <w:p w14:paraId="599070F3" w14:textId="421F4D69" w:rsidR="00EA5692" w:rsidRPr="00397CD8" w:rsidRDefault="00FE333B" w:rsidP="00E56A05">
      <w:pPr>
        <w:pStyle w:val="ListParagraph"/>
        <w:numPr>
          <w:ilvl w:val="0"/>
          <w:numId w:val="47"/>
        </w:numPr>
        <w:tabs>
          <w:tab w:val="left" w:pos="0"/>
        </w:tabs>
        <w:rPr>
          <w:sz w:val="22"/>
          <w:szCs w:val="22"/>
        </w:rPr>
      </w:pPr>
      <w:hyperlink r:id="rId56" w:history="1">
        <w:r w:rsidR="00EA5692" w:rsidRPr="00397CD8">
          <w:rPr>
            <w:rStyle w:val="Hyperlink"/>
            <w:sz w:val="22"/>
            <w:szCs w:val="22"/>
          </w:rPr>
          <w:t>https://www.youtube.com/watch?v=71nhxUcX_jU&amp;feature=emb_logo</w:t>
        </w:r>
      </w:hyperlink>
      <w:r w:rsidR="00EA5692" w:rsidRPr="00397CD8">
        <w:rPr>
          <w:sz w:val="22"/>
          <w:szCs w:val="22"/>
        </w:rPr>
        <w:t xml:space="preserve"> (</w:t>
      </w:r>
      <w:r w:rsidR="002B63BA" w:rsidRPr="00397CD8">
        <w:rPr>
          <w:sz w:val="22"/>
          <w:szCs w:val="22"/>
        </w:rPr>
        <w:t>video scribing elements</w:t>
      </w:r>
      <w:r w:rsidR="00EA5692" w:rsidRPr="00397CD8">
        <w:rPr>
          <w:sz w:val="22"/>
          <w:szCs w:val="22"/>
        </w:rPr>
        <w:t>);</w:t>
      </w:r>
    </w:p>
    <w:p w14:paraId="55516497" w14:textId="434CE5D1" w:rsidR="00EA5692" w:rsidRPr="00397CD8" w:rsidRDefault="00FE333B" w:rsidP="00E56A05">
      <w:pPr>
        <w:pStyle w:val="ListParagraph"/>
        <w:numPr>
          <w:ilvl w:val="0"/>
          <w:numId w:val="47"/>
        </w:numPr>
        <w:tabs>
          <w:tab w:val="left" w:pos="0"/>
        </w:tabs>
        <w:rPr>
          <w:sz w:val="22"/>
          <w:szCs w:val="22"/>
        </w:rPr>
      </w:pPr>
      <w:hyperlink r:id="rId57" w:history="1">
        <w:r w:rsidR="00EA5692" w:rsidRPr="00397CD8">
          <w:rPr>
            <w:rStyle w:val="Hyperlink"/>
            <w:sz w:val="22"/>
            <w:szCs w:val="22"/>
          </w:rPr>
          <w:t>https://www.youtube.com/watch?v=Kmttgialgu8</w:t>
        </w:r>
      </w:hyperlink>
      <w:r w:rsidR="00EA5692" w:rsidRPr="00397CD8">
        <w:rPr>
          <w:sz w:val="22"/>
          <w:szCs w:val="22"/>
        </w:rPr>
        <w:t xml:space="preserve">. </w:t>
      </w:r>
    </w:p>
    <w:p w14:paraId="2E6990D6" w14:textId="77777777" w:rsidR="002B63BA" w:rsidRPr="00397CD8" w:rsidRDefault="002B63BA" w:rsidP="002B63BA">
      <w:pPr>
        <w:spacing w:before="240"/>
        <w:rPr>
          <w:sz w:val="22"/>
          <w:szCs w:val="22"/>
        </w:rPr>
      </w:pPr>
      <w:bookmarkStart w:id="60" w:name="_Toc50476727"/>
      <w:r w:rsidRPr="00397CD8">
        <w:rPr>
          <w:sz w:val="22"/>
          <w:szCs w:val="22"/>
        </w:rPr>
        <w:t>Chemonics will facilitate consultations between the Subcontractor and Program representatives in order to help develop the concept, content, and script of the video.</w:t>
      </w:r>
    </w:p>
    <w:p w14:paraId="6896244B" w14:textId="145AC21D" w:rsidR="00443DA6" w:rsidRPr="00397CD8" w:rsidRDefault="00750F3E" w:rsidP="00E56A05">
      <w:pPr>
        <w:pStyle w:val="Heading2"/>
        <w:framePr w:hSpace="0" w:wrap="auto" w:hAnchor="text" w:xAlign="left" w:yAlign="inline"/>
        <w:jc w:val="left"/>
        <w:rPr>
          <w:sz w:val="22"/>
          <w:szCs w:val="22"/>
          <w:lang w:val="en-US"/>
        </w:rPr>
      </w:pPr>
      <w:r w:rsidRPr="00397CD8">
        <w:rPr>
          <w:sz w:val="22"/>
          <w:szCs w:val="22"/>
          <w:lang w:val="en-US"/>
        </w:rPr>
        <w:t xml:space="preserve">II.3. </w:t>
      </w:r>
      <w:r w:rsidR="00443DA6" w:rsidRPr="00397CD8">
        <w:rPr>
          <w:sz w:val="22"/>
          <w:szCs w:val="22"/>
          <w:lang w:val="en-US"/>
        </w:rPr>
        <w:t>Deliverables</w:t>
      </w:r>
      <w:bookmarkEnd w:id="60"/>
    </w:p>
    <w:p w14:paraId="62FB3114" w14:textId="77777777" w:rsidR="00443DA6" w:rsidRPr="00397CD8" w:rsidRDefault="00443DA6" w:rsidP="00E56A05">
      <w:pPr>
        <w:ind w:firstLine="720"/>
        <w:rPr>
          <w:sz w:val="22"/>
          <w:szCs w:val="22"/>
        </w:rPr>
      </w:pPr>
    </w:p>
    <w:p w14:paraId="760ADA16" w14:textId="78D956CC" w:rsidR="005918BE" w:rsidRPr="00397CD8" w:rsidRDefault="00443DA6" w:rsidP="00E56A05">
      <w:pPr>
        <w:rPr>
          <w:sz w:val="22"/>
          <w:szCs w:val="22"/>
        </w:rPr>
      </w:pPr>
      <w:r w:rsidRPr="00397CD8">
        <w:rPr>
          <w:sz w:val="22"/>
          <w:szCs w:val="22"/>
        </w:rPr>
        <w:t>The successful offeror shall deliver to Chemonics the following deliverables, in accordance with the schedule set forth in II.4 below.</w:t>
      </w:r>
    </w:p>
    <w:p w14:paraId="78196920" w14:textId="3F34F837" w:rsidR="002B63BA" w:rsidRPr="00397CD8" w:rsidRDefault="002B63BA" w:rsidP="002B63BA">
      <w:pPr>
        <w:spacing w:before="240"/>
        <w:rPr>
          <w:sz w:val="22"/>
          <w:szCs w:val="22"/>
        </w:rPr>
      </w:pPr>
      <w:r w:rsidRPr="00397CD8">
        <w:rPr>
          <w:sz w:val="22"/>
          <w:szCs w:val="22"/>
          <w:u w:val="single"/>
        </w:rPr>
        <w:t>Deliverable 1</w:t>
      </w:r>
      <w:r w:rsidRPr="00397CD8">
        <w:rPr>
          <w:sz w:val="22"/>
          <w:szCs w:val="22"/>
        </w:rPr>
        <w:t xml:space="preserve">: Concepts for each video of the Digital Lawyers 2.0 Series are provided </w:t>
      </w:r>
      <w:r w:rsidR="001C266B" w:rsidRPr="00397CD8">
        <w:rPr>
          <w:sz w:val="22"/>
          <w:szCs w:val="22"/>
        </w:rPr>
        <w:t xml:space="preserve">which are </w:t>
      </w:r>
      <w:r w:rsidRPr="00397CD8">
        <w:rPr>
          <w:sz w:val="22"/>
          <w:szCs w:val="22"/>
        </w:rPr>
        <w:t xml:space="preserve">developed </w:t>
      </w:r>
      <w:r w:rsidR="001C266B" w:rsidRPr="00397CD8">
        <w:rPr>
          <w:sz w:val="22"/>
          <w:szCs w:val="22"/>
        </w:rPr>
        <w:t xml:space="preserve">after </w:t>
      </w:r>
      <w:r w:rsidRPr="00397CD8">
        <w:rPr>
          <w:sz w:val="22"/>
          <w:szCs w:val="22"/>
        </w:rPr>
        <w:t>consultations with representatives of the Program and Ministry of Digital Transformation and analysis of products which are similar by the essence and content.</w:t>
      </w:r>
    </w:p>
    <w:p w14:paraId="30748A44" w14:textId="7EE9280D" w:rsidR="002B63BA" w:rsidRPr="00397CD8" w:rsidRDefault="002B63BA" w:rsidP="002B63BA">
      <w:pPr>
        <w:spacing w:before="240"/>
        <w:rPr>
          <w:sz w:val="22"/>
          <w:szCs w:val="22"/>
        </w:rPr>
      </w:pPr>
      <w:r w:rsidRPr="00397CD8">
        <w:rPr>
          <w:sz w:val="22"/>
          <w:szCs w:val="22"/>
          <w:u w:val="single"/>
        </w:rPr>
        <w:t>Deliverable 2</w:t>
      </w:r>
      <w:r w:rsidRPr="00397CD8">
        <w:rPr>
          <w:sz w:val="22"/>
          <w:szCs w:val="22"/>
        </w:rPr>
        <w:t xml:space="preserve">: </w:t>
      </w:r>
      <w:r w:rsidR="008F122E" w:rsidRPr="00397CD8">
        <w:rPr>
          <w:sz w:val="22"/>
          <w:szCs w:val="22"/>
        </w:rPr>
        <w:t xml:space="preserve">The final script of each </w:t>
      </w:r>
      <w:r w:rsidR="00686BF0" w:rsidRPr="00397CD8">
        <w:rPr>
          <w:sz w:val="22"/>
          <w:szCs w:val="22"/>
        </w:rPr>
        <w:t>public awareness videos</w:t>
      </w:r>
      <w:r w:rsidR="008F122E" w:rsidRPr="00397CD8">
        <w:rPr>
          <w:sz w:val="22"/>
          <w:szCs w:val="22"/>
        </w:rPr>
        <w:t xml:space="preserve"> of the Digital Lawyers 2.0 Series is agreed on with representatives of the Program and Ministry of Digital Transformation. The Subcontractor has provided the final script of the full version of each </w:t>
      </w:r>
      <w:r w:rsidR="000F6CEE" w:rsidRPr="00397CD8">
        <w:rPr>
          <w:sz w:val="22"/>
          <w:szCs w:val="22"/>
        </w:rPr>
        <w:t>video</w:t>
      </w:r>
      <w:r w:rsidR="008F122E" w:rsidRPr="00397CD8">
        <w:rPr>
          <w:sz w:val="22"/>
          <w:szCs w:val="22"/>
        </w:rPr>
        <w:t xml:space="preserve"> with specification of the format, timeline, narrative text, expert's text, options for the narrator's voice, list of sound tracks accompanying the animation/video, animation/video style, and storyboard.</w:t>
      </w:r>
    </w:p>
    <w:p w14:paraId="7D19B52D" w14:textId="6DCAA236" w:rsidR="008F122E" w:rsidRPr="00397CD8" w:rsidRDefault="008F122E" w:rsidP="002B63BA">
      <w:pPr>
        <w:spacing w:before="240"/>
        <w:rPr>
          <w:sz w:val="22"/>
          <w:szCs w:val="22"/>
        </w:rPr>
      </w:pPr>
      <w:r w:rsidRPr="00397CD8">
        <w:rPr>
          <w:sz w:val="22"/>
          <w:szCs w:val="22"/>
          <w:u w:val="single"/>
        </w:rPr>
        <w:t>Deliverable 3</w:t>
      </w:r>
      <w:r w:rsidRPr="00397CD8">
        <w:rPr>
          <w:sz w:val="22"/>
          <w:szCs w:val="22"/>
        </w:rPr>
        <w:t>: Dates and scripts for shooting experts and developers of national products for the Digital Lawyers 2.0</w:t>
      </w:r>
      <w:r w:rsidR="00044CAA" w:rsidRPr="00397CD8">
        <w:rPr>
          <w:sz w:val="22"/>
          <w:szCs w:val="22"/>
        </w:rPr>
        <w:t xml:space="preserve"> Series</w:t>
      </w:r>
      <w:r w:rsidRPr="00397CD8">
        <w:rPr>
          <w:sz w:val="22"/>
          <w:szCs w:val="22"/>
        </w:rPr>
        <w:t xml:space="preserve"> are approved.</w:t>
      </w:r>
    </w:p>
    <w:p w14:paraId="6D66D859" w14:textId="1027158F" w:rsidR="008F122E" w:rsidRPr="00397CD8" w:rsidRDefault="008F122E" w:rsidP="002B63BA">
      <w:pPr>
        <w:spacing w:before="240"/>
        <w:rPr>
          <w:sz w:val="22"/>
          <w:szCs w:val="22"/>
        </w:rPr>
      </w:pPr>
      <w:r w:rsidRPr="00397CD8">
        <w:rPr>
          <w:sz w:val="22"/>
          <w:szCs w:val="22"/>
          <w:u w:val="single"/>
        </w:rPr>
        <w:t>Deliverable 4</w:t>
      </w:r>
      <w:r w:rsidRPr="00397CD8">
        <w:rPr>
          <w:sz w:val="22"/>
          <w:szCs w:val="22"/>
        </w:rPr>
        <w:t xml:space="preserve">: </w:t>
      </w:r>
      <w:r w:rsidR="00044CAA" w:rsidRPr="00397CD8">
        <w:rPr>
          <w:sz w:val="22"/>
          <w:szCs w:val="22"/>
        </w:rPr>
        <w:t>Preliminary editing is completed. Pilot versions of the video and draft visual for the Digital Lawyers 2.0 Series are provided for approval by Chemonics.</w:t>
      </w:r>
    </w:p>
    <w:p w14:paraId="28505989" w14:textId="60B02045" w:rsidR="00044CAA" w:rsidRPr="00397CD8" w:rsidRDefault="00044CAA" w:rsidP="002B63BA">
      <w:pPr>
        <w:spacing w:before="240"/>
        <w:rPr>
          <w:sz w:val="22"/>
          <w:szCs w:val="22"/>
        </w:rPr>
      </w:pPr>
      <w:r w:rsidRPr="00397CD8">
        <w:rPr>
          <w:sz w:val="22"/>
          <w:szCs w:val="22"/>
          <w:u w:val="single"/>
        </w:rPr>
        <w:t>Deliverable 5</w:t>
      </w:r>
      <w:r w:rsidRPr="00397CD8">
        <w:rPr>
          <w:sz w:val="22"/>
          <w:szCs w:val="22"/>
        </w:rPr>
        <w:t>: Final edited versions of the video and visual for the Digital Lawyers 2.0 in the format approved by Chemonics are produced.</w:t>
      </w:r>
    </w:p>
    <w:p w14:paraId="2508E118" w14:textId="3A722F71" w:rsidR="00044CAA" w:rsidRPr="00397CD8" w:rsidRDefault="00044CAA" w:rsidP="002B63BA">
      <w:pPr>
        <w:spacing w:before="240"/>
        <w:rPr>
          <w:sz w:val="22"/>
          <w:szCs w:val="22"/>
        </w:rPr>
      </w:pPr>
      <w:r w:rsidRPr="00397CD8">
        <w:rPr>
          <w:sz w:val="22"/>
          <w:szCs w:val="22"/>
          <w:u w:val="single"/>
        </w:rPr>
        <w:t>Deliverable 6</w:t>
      </w:r>
      <w:r w:rsidRPr="00397CD8">
        <w:rPr>
          <w:sz w:val="22"/>
          <w:szCs w:val="22"/>
        </w:rPr>
        <w:t xml:space="preserve">: Two concept options for each </w:t>
      </w:r>
      <w:r w:rsidR="000F6CEE" w:rsidRPr="00397CD8">
        <w:rPr>
          <w:sz w:val="22"/>
          <w:szCs w:val="22"/>
        </w:rPr>
        <w:t>public awareness video</w:t>
      </w:r>
      <w:r w:rsidR="00E908FC" w:rsidRPr="00397CD8">
        <w:rPr>
          <w:sz w:val="22"/>
          <w:szCs w:val="22"/>
        </w:rPr>
        <w:t xml:space="preserve">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 are provided</w:t>
      </w:r>
      <w:r w:rsidR="001C266B" w:rsidRPr="00397CD8">
        <w:rPr>
          <w:sz w:val="22"/>
          <w:szCs w:val="22"/>
        </w:rPr>
        <w:t>. They are</w:t>
      </w:r>
      <w:r w:rsidRPr="00397CD8">
        <w:rPr>
          <w:sz w:val="22"/>
          <w:szCs w:val="22"/>
        </w:rPr>
        <w:t xml:space="preserve"> developed after analysis of relevant informational materials and similar </w:t>
      </w:r>
      <w:r w:rsidR="000F6CEE" w:rsidRPr="00397CD8">
        <w:rPr>
          <w:sz w:val="22"/>
          <w:szCs w:val="22"/>
        </w:rPr>
        <w:t>videos</w:t>
      </w:r>
      <w:r w:rsidRPr="00397CD8">
        <w:rPr>
          <w:sz w:val="22"/>
          <w:szCs w:val="22"/>
        </w:rPr>
        <w:t xml:space="preserve"> including examples provided by the Program.</w:t>
      </w:r>
    </w:p>
    <w:p w14:paraId="2E0D30FD" w14:textId="22806633" w:rsidR="00044CAA" w:rsidRPr="00397CD8" w:rsidRDefault="005A62D0" w:rsidP="002B63BA">
      <w:pPr>
        <w:spacing w:before="240"/>
        <w:rPr>
          <w:sz w:val="22"/>
          <w:szCs w:val="22"/>
        </w:rPr>
      </w:pPr>
      <w:r w:rsidRPr="00397CD8">
        <w:rPr>
          <w:sz w:val="22"/>
          <w:szCs w:val="22"/>
          <w:u w:val="single"/>
        </w:rPr>
        <w:t>Deliverable 7</w:t>
      </w:r>
      <w:r w:rsidRPr="00397CD8">
        <w:rPr>
          <w:sz w:val="22"/>
          <w:szCs w:val="22"/>
        </w:rPr>
        <w:t xml:space="preserve">: The final script of each </w:t>
      </w:r>
      <w:r w:rsidR="000F6CEE" w:rsidRPr="00397CD8">
        <w:rPr>
          <w:sz w:val="22"/>
          <w:szCs w:val="22"/>
        </w:rPr>
        <w:t>public awareness video</w:t>
      </w:r>
      <w:r w:rsidR="00E908FC" w:rsidRPr="00397CD8">
        <w:rPr>
          <w:sz w:val="22"/>
          <w:szCs w:val="22"/>
        </w:rPr>
        <w:t xml:space="preserve">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 is approved. The Subcontractor has provided the final script of the full version of each </w:t>
      </w:r>
      <w:r w:rsidR="000F6CEE" w:rsidRPr="00397CD8">
        <w:rPr>
          <w:sz w:val="22"/>
          <w:szCs w:val="22"/>
        </w:rPr>
        <w:t>video</w:t>
      </w:r>
      <w:r w:rsidRPr="00397CD8">
        <w:rPr>
          <w:sz w:val="22"/>
          <w:szCs w:val="22"/>
        </w:rPr>
        <w:t xml:space="preserve"> with specification of the format, timeline, narrative text, options for the narrator's voice, list of sound tracks accompanying the animation/video, animation/video style, and storyboard.</w:t>
      </w:r>
    </w:p>
    <w:p w14:paraId="3A15D0D7" w14:textId="04088E89" w:rsidR="005A62D0" w:rsidRPr="00397CD8" w:rsidRDefault="005A62D0" w:rsidP="002B63BA">
      <w:pPr>
        <w:spacing w:before="240"/>
        <w:rPr>
          <w:sz w:val="22"/>
          <w:szCs w:val="22"/>
        </w:rPr>
      </w:pPr>
      <w:r w:rsidRPr="00397CD8">
        <w:rPr>
          <w:sz w:val="22"/>
          <w:szCs w:val="22"/>
          <w:u w:val="single"/>
        </w:rPr>
        <w:lastRenderedPageBreak/>
        <w:t>Deliverable 8</w:t>
      </w:r>
      <w:r w:rsidRPr="00397CD8">
        <w:rPr>
          <w:sz w:val="22"/>
          <w:szCs w:val="22"/>
        </w:rPr>
        <w:t xml:space="preserve">: The Subcontractor has completed preliminary editing and provided pilot versions of the </w:t>
      </w:r>
      <w:r w:rsidR="000F6CEE" w:rsidRPr="00397CD8">
        <w:rPr>
          <w:sz w:val="22"/>
          <w:szCs w:val="22"/>
        </w:rPr>
        <w:t>public awareness video</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w:t>
      </w:r>
    </w:p>
    <w:p w14:paraId="35D35BF5" w14:textId="6A791940" w:rsidR="00443DA6" w:rsidRPr="00397CD8" w:rsidRDefault="005A62D0" w:rsidP="005A62D0">
      <w:pPr>
        <w:spacing w:before="240"/>
        <w:rPr>
          <w:sz w:val="22"/>
          <w:szCs w:val="22"/>
        </w:rPr>
      </w:pPr>
      <w:r w:rsidRPr="00397CD8">
        <w:rPr>
          <w:sz w:val="22"/>
          <w:szCs w:val="22"/>
          <w:u w:val="single"/>
        </w:rPr>
        <w:t>Deliverable 9</w:t>
      </w:r>
      <w:r w:rsidRPr="00397CD8">
        <w:rPr>
          <w:sz w:val="22"/>
          <w:szCs w:val="22"/>
        </w:rPr>
        <w:t xml:space="preserve">: The Subcontractor has produced final edited versions of the </w:t>
      </w:r>
      <w:r w:rsidR="000F6CEE" w:rsidRPr="00397CD8">
        <w:rPr>
          <w:sz w:val="22"/>
          <w:szCs w:val="22"/>
        </w:rPr>
        <w:t xml:space="preserve">public awareness video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(in the format approved by Chemonics).</w:t>
      </w:r>
    </w:p>
    <w:p w14:paraId="087B9B47" w14:textId="28E5F3F3" w:rsidR="00443DA6" w:rsidRPr="00397CD8" w:rsidRDefault="00322680" w:rsidP="00E56A05">
      <w:pPr>
        <w:pStyle w:val="Heading2"/>
        <w:framePr w:hSpace="0" w:wrap="auto" w:hAnchor="text" w:xAlign="left" w:yAlign="inline"/>
        <w:jc w:val="left"/>
        <w:rPr>
          <w:sz w:val="22"/>
          <w:szCs w:val="22"/>
          <w:lang w:val="en-US"/>
        </w:rPr>
      </w:pPr>
      <w:bookmarkStart w:id="61" w:name="_Toc50476728"/>
      <w:r w:rsidRPr="00397CD8">
        <w:rPr>
          <w:sz w:val="22"/>
          <w:szCs w:val="22"/>
          <w:lang w:val="en-US"/>
        </w:rPr>
        <w:t xml:space="preserve">II.4. </w:t>
      </w:r>
      <w:r w:rsidR="00443DA6" w:rsidRPr="00397CD8">
        <w:rPr>
          <w:sz w:val="22"/>
          <w:szCs w:val="22"/>
          <w:lang w:val="en-US"/>
        </w:rPr>
        <w:t>Deliverables Schedule</w:t>
      </w:r>
      <w:bookmarkEnd w:id="61"/>
    </w:p>
    <w:p w14:paraId="2927CA62" w14:textId="77777777" w:rsidR="002C0FE8" w:rsidRPr="00397CD8" w:rsidRDefault="002C0FE8" w:rsidP="00E56A05">
      <w:pPr>
        <w:rPr>
          <w:sz w:val="22"/>
          <w:szCs w:val="22"/>
        </w:rPr>
      </w:pPr>
    </w:p>
    <w:p w14:paraId="466B0E02" w14:textId="75FA7F5D" w:rsidR="002C0FE8" w:rsidRPr="00397CD8" w:rsidRDefault="005A62D0" w:rsidP="005A62D0">
      <w:pPr>
        <w:spacing w:after="120"/>
        <w:rPr>
          <w:sz w:val="22"/>
          <w:szCs w:val="22"/>
        </w:rPr>
      </w:pPr>
      <w:r w:rsidRPr="00397CD8">
        <w:rPr>
          <w:sz w:val="22"/>
          <w:szCs w:val="22"/>
        </w:rPr>
        <w:t>The applicant must specify deadlines for proving the deliverable assuming that implementation of the Subcontract will begin in early May 2021 and end in late July 2021.</w:t>
      </w:r>
      <w:r w:rsidR="00E908FC" w:rsidRPr="00397CD8">
        <w:rPr>
          <w:sz w:val="22"/>
          <w:szCs w:val="22"/>
        </w:rPr>
        <w:t xml:space="preserve"> </w:t>
      </w:r>
      <w:r w:rsidRPr="00397CD8">
        <w:rPr>
          <w:sz w:val="22"/>
          <w:szCs w:val="22"/>
        </w:rPr>
        <w:t>Therefore, Deliverables 5, 9 must be provided to the Program no later than in July. The applicant will ensure achievement of the deliverables according to the proposed schedule with allowance for the above parameters of the project implementation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C46EEB" w:rsidRPr="00397CD8" w14:paraId="64109706" w14:textId="77777777" w:rsidTr="00E56A05">
        <w:tc>
          <w:tcPr>
            <w:tcW w:w="2235" w:type="dxa"/>
            <w:tcMar>
              <w:left w:w="28" w:type="dxa"/>
              <w:right w:w="28" w:type="dxa"/>
            </w:tcMar>
          </w:tcPr>
          <w:p w14:paraId="0EA20734" w14:textId="75C417FC" w:rsidR="00C46EEB" w:rsidRPr="00397CD8" w:rsidRDefault="00C46EEB" w:rsidP="001575F3">
            <w:pPr>
              <w:jc w:val="center"/>
              <w:rPr>
                <w:b/>
                <w:sz w:val="22"/>
                <w:szCs w:val="22"/>
              </w:rPr>
            </w:pPr>
            <w:r w:rsidRPr="00397CD8">
              <w:rPr>
                <w:b/>
                <w:sz w:val="22"/>
                <w:szCs w:val="22"/>
              </w:rPr>
              <w:t>Deliverable Number</w:t>
            </w:r>
          </w:p>
        </w:tc>
        <w:tc>
          <w:tcPr>
            <w:tcW w:w="4149" w:type="dxa"/>
            <w:tcMar>
              <w:left w:w="28" w:type="dxa"/>
              <w:right w:w="28" w:type="dxa"/>
            </w:tcMar>
          </w:tcPr>
          <w:p w14:paraId="78FB14D4" w14:textId="33B081E1" w:rsidR="00C46EEB" w:rsidRPr="00397CD8" w:rsidRDefault="00640977" w:rsidP="001575F3">
            <w:pPr>
              <w:jc w:val="center"/>
              <w:rPr>
                <w:b/>
                <w:sz w:val="22"/>
                <w:szCs w:val="22"/>
              </w:rPr>
            </w:pPr>
            <w:r w:rsidRPr="00397CD8">
              <w:rPr>
                <w:b/>
                <w:sz w:val="22"/>
                <w:szCs w:val="22"/>
              </w:rPr>
              <w:t>Deliverable Name</w:t>
            </w:r>
          </w:p>
        </w:tc>
        <w:tc>
          <w:tcPr>
            <w:tcW w:w="3192" w:type="dxa"/>
            <w:tcMar>
              <w:left w:w="28" w:type="dxa"/>
              <w:right w:w="28" w:type="dxa"/>
            </w:tcMar>
          </w:tcPr>
          <w:p w14:paraId="535AF908" w14:textId="59329EC8" w:rsidR="00C46EEB" w:rsidRPr="00397CD8" w:rsidRDefault="001F0261" w:rsidP="001575F3">
            <w:pPr>
              <w:jc w:val="center"/>
              <w:rPr>
                <w:b/>
                <w:sz w:val="22"/>
                <w:szCs w:val="22"/>
              </w:rPr>
            </w:pPr>
            <w:r w:rsidRPr="00397CD8">
              <w:rPr>
                <w:b/>
                <w:sz w:val="22"/>
                <w:szCs w:val="22"/>
              </w:rPr>
              <w:t>Due Date</w:t>
            </w:r>
          </w:p>
        </w:tc>
      </w:tr>
      <w:tr w:rsidR="00C732ED" w:rsidRPr="00397CD8" w14:paraId="73ADC9DB" w14:textId="77777777" w:rsidTr="00E56A05">
        <w:tc>
          <w:tcPr>
            <w:tcW w:w="2235" w:type="dxa"/>
            <w:tcMar>
              <w:left w:w="28" w:type="dxa"/>
              <w:right w:w="28" w:type="dxa"/>
            </w:tcMar>
            <w:vAlign w:val="center"/>
          </w:tcPr>
          <w:p w14:paraId="3CF2F5FE" w14:textId="01DBF218" w:rsidR="00C732ED" w:rsidRPr="00397CD8" w:rsidRDefault="00C732ED" w:rsidP="00C732ED">
            <w:pPr>
              <w:rPr>
                <w:sz w:val="22"/>
                <w:szCs w:val="22"/>
              </w:rPr>
            </w:pPr>
            <w:r w:rsidRPr="00397CD8">
              <w:rPr>
                <w:sz w:val="22"/>
                <w:szCs w:val="22"/>
              </w:rPr>
              <w:t>1</w:t>
            </w:r>
          </w:p>
        </w:tc>
        <w:tc>
          <w:tcPr>
            <w:tcW w:w="4149" w:type="dxa"/>
            <w:tcMar>
              <w:left w:w="28" w:type="dxa"/>
              <w:right w:w="28" w:type="dxa"/>
            </w:tcMar>
            <w:vAlign w:val="center"/>
          </w:tcPr>
          <w:p w14:paraId="4FD3E15F" w14:textId="7E4B3E7F" w:rsidR="00C732ED" w:rsidRPr="00397CD8" w:rsidRDefault="001C266B" w:rsidP="00C732ED">
            <w:pPr>
              <w:pStyle w:val="NormalWeb"/>
              <w:spacing w:before="20" w:beforeAutospacing="0" w:after="0" w:afterAutospacing="0"/>
              <w:rPr>
                <w:sz w:val="22"/>
                <w:szCs w:val="22"/>
              </w:rPr>
            </w:pPr>
            <w:r w:rsidRPr="00397CD8">
              <w:rPr>
                <w:sz w:val="22"/>
                <w:szCs w:val="22"/>
              </w:rPr>
              <w:t>Concepts for each video of the Digital Lawyers 2.0 Series are provided which are developed after consultations with representatives of the Program and Ministry of Digital Transformation and analysis of products which are similar by the essence and content.</w:t>
            </w:r>
          </w:p>
        </w:tc>
        <w:tc>
          <w:tcPr>
            <w:tcW w:w="3192" w:type="dxa"/>
            <w:tcMar>
              <w:left w:w="28" w:type="dxa"/>
              <w:right w:w="28" w:type="dxa"/>
            </w:tcMar>
          </w:tcPr>
          <w:p w14:paraId="0E79DA06" w14:textId="29848214" w:rsidR="00C732ED" w:rsidRPr="00397CD8" w:rsidRDefault="005A62D0" w:rsidP="00C732ED">
            <w:pPr>
              <w:rPr>
                <w:sz w:val="22"/>
                <w:szCs w:val="22"/>
              </w:rPr>
            </w:pPr>
            <w:r w:rsidRPr="00397CD8">
              <w:rPr>
                <w:i/>
                <w:iCs/>
                <w:sz w:val="22"/>
                <w:szCs w:val="22"/>
              </w:rPr>
              <w:t>To specify the date or number of days after the day of signing the Subcontract</w:t>
            </w:r>
          </w:p>
        </w:tc>
      </w:tr>
      <w:tr w:rsidR="00C732ED" w:rsidRPr="00397CD8" w14:paraId="44A3ADA6" w14:textId="77777777" w:rsidTr="00E56A05">
        <w:tc>
          <w:tcPr>
            <w:tcW w:w="2235" w:type="dxa"/>
            <w:tcMar>
              <w:left w:w="28" w:type="dxa"/>
              <w:right w:w="28" w:type="dxa"/>
            </w:tcMar>
            <w:vAlign w:val="center"/>
          </w:tcPr>
          <w:p w14:paraId="6D25C0CE" w14:textId="6DE32509" w:rsidR="00C732ED" w:rsidRPr="00397CD8" w:rsidRDefault="00C732ED" w:rsidP="00C732ED">
            <w:pPr>
              <w:rPr>
                <w:sz w:val="22"/>
                <w:szCs w:val="22"/>
              </w:rPr>
            </w:pPr>
            <w:r w:rsidRPr="00397CD8">
              <w:rPr>
                <w:sz w:val="22"/>
                <w:szCs w:val="22"/>
              </w:rPr>
              <w:t>2</w:t>
            </w:r>
          </w:p>
        </w:tc>
        <w:tc>
          <w:tcPr>
            <w:tcW w:w="4149" w:type="dxa"/>
            <w:tcMar>
              <w:left w:w="28" w:type="dxa"/>
              <w:right w:w="28" w:type="dxa"/>
            </w:tcMar>
            <w:vAlign w:val="center"/>
          </w:tcPr>
          <w:p w14:paraId="2DF4535C" w14:textId="4459C7EB" w:rsidR="00C732ED" w:rsidRPr="00397CD8" w:rsidRDefault="001C266B" w:rsidP="00C732ED">
            <w:pPr>
              <w:rPr>
                <w:sz w:val="22"/>
                <w:szCs w:val="22"/>
              </w:rPr>
            </w:pPr>
            <w:r w:rsidRPr="00397CD8">
              <w:rPr>
                <w:sz w:val="22"/>
                <w:szCs w:val="22"/>
              </w:rPr>
              <w:t xml:space="preserve">The final script of each </w:t>
            </w:r>
            <w:r w:rsidR="000F6CEE" w:rsidRPr="00397CD8">
              <w:rPr>
                <w:sz w:val="22"/>
                <w:szCs w:val="22"/>
              </w:rPr>
              <w:t xml:space="preserve">video </w:t>
            </w:r>
            <w:r w:rsidRPr="00397CD8">
              <w:rPr>
                <w:sz w:val="22"/>
                <w:szCs w:val="22"/>
              </w:rPr>
              <w:t xml:space="preserve">l of the Digital Lawyers 2.0 Series is agreed on with representatives of the Program and Ministry of Digital Transformation. The Subcontractor has provided the final script of the full version of each </w:t>
            </w:r>
            <w:r w:rsidR="00686BF0" w:rsidRPr="00397CD8">
              <w:rPr>
                <w:sz w:val="22"/>
                <w:szCs w:val="22"/>
              </w:rPr>
              <w:t>public awareness videos</w:t>
            </w:r>
            <w:r w:rsidRPr="00397CD8">
              <w:rPr>
                <w:sz w:val="22"/>
                <w:szCs w:val="22"/>
              </w:rPr>
              <w:t xml:space="preserve"> with specification of the format, timeline, narrative text, expert's text, options for the narrator's voice, list of sound tracks accompanying the animation/video, animation/video style, and storyboard.</w:t>
            </w:r>
            <w:r w:rsidR="00C732ED" w:rsidRPr="00397CD8">
              <w:rPr>
                <w:sz w:val="22"/>
                <w:szCs w:val="22"/>
              </w:rPr>
              <w:t xml:space="preserve"> </w:t>
            </w:r>
          </w:p>
          <w:p w14:paraId="5C628E8D" w14:textId="7CEC05D3" w:rsidR="00C732ED" w:rsidRPr="00397CD8" w:rsidRDefault="00C732ED" w:rsidP="00C732ED">
            <w:pPr>
              <w:rPr>
                <w:sz w:val="22"/>
                <w:szCs w:val="22"/>
              </w:rPr>
            </w:pPr>
          </w:p>
        </w:tc>
        <w:tc>
          <w:tcPr>
            <w:tcW w:w="3192" w:type="dxa"/>
            <w:shd w:val="clear" w:color="auto" w:fill="auto"/>
            <w:tcMar>
              <w:left w:w="28" w:type="dxa"/>
              <w:right w:w="28" w:type="dxa"/>
            </w:tcMar>
          </w:tcPr>
          <w:p w14:paraId="4C03B0D5" w14:textId="32D39E17" w:rsidR="00C732ED" w:rsidRPr="00397CD8" w:rsidRDefault="005A62D0" w:rsidP="00C732ED">
            <w:pPr>
              <w:rPr>
                <w:sz w:val="22"/>
                <w:szCs w:val="22"/>
              </w:rPr>
            </w:pPr>
            <w:r w:rsidRPr="00397CD8">
              <w:rPr>
                <w:i/>
                <w:iCs/>
                <w:sz w:val="22"/>
                <w:szCs w:val="22"/>
              </w:rPr>
              <w:t>To specify the date or number of days after the day of signing the Subcontract</w:t>
            </w:r>
          </w:p>
        </w:tc>
      </w:tr>
      <w:tr w:rsidR="005A62D0" w:rsidRPr="00397CD8" w14:paraId="6D6FD125" w14:textId="77777777" w:rsidTr="00E56A05">
        <w:tc>
          <w:tcPr>
            <w:tcW w:w="2235" w:type="dxa"/>
            <w:tcMar>
              <w:left w:w="28" w:type="dxa"/>
              <w:right w:w="28" w:type="dxa"/>
            </w:tcMar>
            <w:vAlign w:val="center"/>
          </w:tcPr>
          <w:p w14:paraId="5649A414" w14:textId="3E10AB74" w:rsidR="005A62D0" w:rsidRPr="00397CD8" w:rsidRDefault="005A62D0" w:rsidP="005A62D0">
            <w:pPr>
              <w:rPr>
                <w:sz w:val="22"/>
                <w:szCs w:val="22"/>
              </w:rPr>
            </w:pPr>
            <w:r w:rsidRPr="00397CD8">
              <w:rPr>
                <w:sz w:val="22"/>
                <w:szCs w:val="22"/>
              </w:rPr>
              <w:t>3</w:t>
            </w:r>
          </w:p>
        </w:tc>
        <w:tc>
          <w:tcPr>
            <w:tcW w:w="4149" w:type="dxa"/>
            <w:tcMar>
              <w:left w:w="28" w:type="dxa"/>
              <w:right w:w="28" w:type="dxa"/>
            </w:tcMar>
            <w:vAlign w:val="center"/>
          </w:tcPr>
          <w:p w14:paraId="112EBB21" w14:textId="443FE627" w:rsidR="005A62D0" w:rsidRPr="00397CD8" w:rsidRDefault="001C266B" w:rsidP="005A62D0">
            <w:pPr>
              <w:rPr>
                <w:sz w:val="22"/>
                <w:szCs w:val="22"/>
              </w:rPr>
            </w:pPr>
            <w:r w:rsidRPr="00397CD8">
              <w:rPr>
                <w:sz w:val="22"/>
                <w:szCs w:val="22"/>
              </w:rPr>
              <w:t>Dates and scripts for shooting experts and developers of national products for the Digital Lawyers 2.0 Series are approved.</w:t>
            </w:r>
          </w:p>
          <w:p w14:paraId="622866E2" w14:textId="05A871A8" w:rsidR="005A62D0" w:rsidRPr="00397CD8" w:rsidRDefault="005A62D0" w:rsidP="005A62D0">
            <w:pPr>
              <w:rPr>
                <w:sz w:val="22"/>
                <w:szCs w:val="22"/>
              </w:rPr>
            </w:pPr>
          </w:p>
        </w:tc>
        <w:tc>
          <w:tcPr>
            <w:tcW w:w="3192" w:type="dxa"/>
            <w:tcMar>
              <w:left w:w="28" w:type="dxa"/>
              <w:right w:w="28" w:type="dxa"/>
            </w:tcMar>
          </w:tcPr>
          <w:p w14:paraId="42FFE137" w14:textId="08943BC0" w:rsidR="005A62D0" w:rsidRPr="00397CD8" w:rsidRDefault="005A62D0" w:rsidP="005A62D0">
            <w:pPr>
              <w:rPr>
                <w:sz w:val="22"/>
                <w:szCs w:val="22"/>
              </w:rPr>
            </w:pPr>
            <w:r w:rsidRPr="00397CD8">
              <w:rPr>
                <w:i/>
                <w:iCs/>
                <w:sz w:val="22"/>
                <w:szCs w:val="22"/>
              </w:rPr>
              <w:t>To specify the date or number of days after the day of signing the Subcontract</w:t>
            </w:r>
          </w:p>
        </w:tc>
      </w:tr>
      <w:tr w:rsidR="005A62D0" w:rsidRPr="00397CD8" w14:paraId="54019CD3" w14:textId="77777777" w:rsidTr="00E56A05">
        <w:tc>
          <w:tcPr>
            <w:tcW w:w="2235" w:type="dxa"/>
            <w:tcMar>
              <w:left w:w="28" w:type="dxa"/>
              <w:right w:w="28" w:type="dxa"/>
            </w:tcMar>
            <w:vAlign w:val="center"/>
          </w:tcPr>
          <w:p w14:paraId="75B7744C" w14:textId="208E622D" w:rsidR="005A62D0" w:rsidRPr="00397CD8" w:rsidRDefault="005A62D0" w:rsidP="005A62D0">
            <w:pPr>
              <w:rPr>
                <w:sz w:val="22"/>
                <w:szCs w:val="22"/>
              </w:rPr>
            </w:pPr>
            <w:r w:rsidRPr="00397CD8">
              <w:rPr>
                <w:sz w:val="22"/>
                <w:szCs w:val="22"/>
              </w:rPr>
              <w:t>4</w:t>
            </w:r>
          </w:p>
        </w:tc>
        <w:tc>
          <w:tcPr>
            <w:tcW w:w="4149" w:type="dxa"/>
            <w:tcMar>
              <w:left w:w="28" w:type="dxa"/>
              <w:right w:w="28" w:type="dxa"/>
            </w:tcMar>
            <w:vAlign w:val="center"/>
          </w:tcPr>
          <w:p w14:paraId="48CD9823" w14:textId="636D9A3D" w:rsidR="005A62D0" w:rsidRPr="00397CD8" w:rsidRDefault="001C266B" w:rsidP="005A62D0">
            <w:pPr>
              <w:rPr>
                <w:sz w:val="22"/>
                <w:szCs w:val="22"/>
              </w:rPr>
            </w:pPr>
            <w:r w:rsidRPr="00397CD8">
              <w:rPr>
                <w:sz w:val="22"/>
                <w:szCs w:val="22"/>
              </w:rPr>
              <w:t>Preliminary editing is completed. Pilot versions of the video and draft visual for the Digital Lawyers 2.0 Series are provided for approval by Chemonics.</w:t>
            </w:r>
            <w:r w:rsidR="005A62D0" w:rsidRPr="00397CD8">
              <w:rPr>
                <w:sz w:val="22"/>
                <w:szCs w:val="22"/>
              </w:rPr>
              <w:t xml:space="preserve"> </w:t>
            </w:r>
          </w:p>
          <w:p w14:paraId="19F56B31" w14:textId="2A1CF334" w:rsidR="005A62D0" w:rsidRPr="00397CD8" w:rsidRDefault="005A62D0" w:rsidP="005A62D0">
            <w:pPr>
              <w:rPr>
                <w:sz w:val="22"/>
                <w:szCs w:val="22"/>
              </w:rPr>
            </w:pPr>
          </w:p>
        </w:tc>
        <w:tc>
          <w:tcPr>
            <w:tcW w:w="3192" w:type="dxa"/>
            <w:tcMar>
              <w:left w:w="28" w:type="dxa"/>
              <w:right w:w="28" w:type="dxa"/>
            </w:tcMar>
          </w:tcPr>
          <w:p w14:paraId="771DF9B5" w14:textId="51A92F45" w:rsidR="005A62D0" w:rsidRPr="00397CD8" w:rsidRDefault="005A62D0" w:rsidP="005A62D0">
            <w:pPr>
              <w:rPr>
                <w:sz w:val="22"/>
                <w:szCs w:val="22"/>
              </w:rPr>
            </w:pPr>
            <w:r w:rsidRPr="00397CD8">
              <w:rPr>
                <w:i/>
                <w:iCs/>
                <w:sz w:val="22"/>
                <w:szCs w:val="22"/>
              </w:rPr>
              <w:t>To specify the date or number of days after the day of signing the Subcontract</w:t>
            </w:r>
          </w:p>
        </w:tc>
      </w:tr>
      <w:tr w:rsidR="005A62D0" w:rsidRPr="00397CD8" w14:paraId="43CD7464" w14:textId="77777777" w:rsidTr="00E56A05">
        <w:tc>
          <w:tcPr>
            <w:tcW w:w="2235" w:type="dxa"/>
            <w:tcMar>
              <w:left w:w="28" w:type="dxa"/>
              <w:right w:w="28" w:type="dxa"/>
            </w:tcMar>
            <w:vAlign w:val="center"/>
          </w:tcPr>
          <w:p w14:paraId="52D071AD" w14:textId="11591471" w:rsidR="005A62D0" w:rsidRPr="00397CD8" w:rsidRDefault="005A62D0" w:rsidP="005A62D0">
            <w:pPr>
              <w:rPr>
                <w:sz w:val="22"/>
                <w:szCs w:val="22"/>
              </w:rPr>
            </w:pPr>
            <w:r w:rsidRPr="00397CD8">
              <w:rPr>
                <w:sz w:val="22"/>
                <w:szCs w:val="22"/>
              </w:rPr>
              <w:lastRenderedPageBreak/>
              <w:t>5</w:t>
            </w:r>
          </w:p>
        </w:tc>
        <w:tc>
          <w:tcPr>
            <w:tcW w:w="4149" w:type="dxa"/>
            <w:tcMar>
              <w:left w:w="28" w:type="dxa"/>
              <w:right w:w="28" w:type="dxa"/>
            </w:tcMar>
            <w:vAlign w:val="center"/>
          </w:tcPr>
          <w:p w14:paraId="12524492" w14:textId="13156DC7" w:rsidR="005A62D0" w:rsidRPr="00397CD8" w:rsidRDefault="001C266B" w:rsidP="005A62D0">
            <w:pPr>
              <w:rPr>
                <w:sz w:val="22"/>
                <w:szCs w:val="22"/>
              </w:rPr>
            </w:pPr>
            <w:r w:rsidRPr="00397CD8">
              <w:rPr>
                <w:sz w:val="22"/>
                <w:szCs w:val="22"/>
              </w:rPr>
              <w:t>Final edited versions of the video and visual for the Digital Lawyers 2.0 in the format approved by Chemonics are produced.</w:t>
            </w:r>
            <w:r w:rsidR="005A62D0" w:rsidRPr="00397CD8">
              <w:rPr>
                <w:sz w:val="22"/>
                <w:szCs w:val="22"/>
              </w:rPr>
              <w:t xml:space="preserve"> </w:t>
            </w:r>
          </w:p>
          <w:p w14:paraId="21A5D377" w14:textId="33AADC12" w:rsidR="005A62D0" w:rsidRPr="00397CD8" w:rsidRDefault="005A62D0" w:rsidP="005A62D0">
            <w:pPr>
              <w:pStyle w:val="NormalWeb"/>
              <w:spacing w:before="20" w:beforeAutospacing="0" w:after="0" w:afterAutospacing="0"/>
              <w:rPr>
                <w:sz w:val="22"/>
                <w:szCs w:val="22"/>
              </w:rPr>
            </w:pPr>
          </w:p>
        </w:tc>
        <w:tc>
          <w:tcPr>
            <w:tcW w:w="3192" w:type="dxa"/>
            <w:tcMar>
              <w:left w:w="28" w:type="dxa"/>
              <w:right w:w="28" w:type="dxa"/>
            </w:tcMar>
          </w:tcPr>
          <w:p w14:paraId="71AE38FF" w14:textId="78D21DA2" w:rsidR="005A62D0" w:rsidRPr="00397CD8" w:rsidRDefault="005A62D0" w:rsidP="005A62D0">
            <w:pPr>
              <w:rPr>
                <w:sz w:val="22"/>
                <w:szCs w:val="22"/>
              </w:rPr>
            </w:pPr>
            <w:r w:rsidRPr="00397CD8">
              <w:rPr>
                <w:i/>
                <w:iCs/>
                <w:sz w:val="22"/>
                <w:szCs w:val="22"/>
              </w:rPr>
              <w:t>To specify the date or number of days after the day of signing the Subcontract</w:t>
            </w:r>
          </w:p>
        </w:tc>
      </w:tr>
      <w:tr w:rsidR="005A62D0" w:rsidRPr="00397CD8" w14:paraId="3905227B" w14:textId="77777777" w:rsidTr="00E56A05">
        <w:tc>
          <w:tcPr>
            <w:tcW w:w="2235" w:type="dxa"/>
            <w:tcMar>
              <w:left w:w="28" w:type="dxa"/>
              <w:right w:w="28" w:type="dxa"/>
            </w:tcMar>
            <w:vAlign w:val="center"/>
          </w:tcPr>
          <w:p w14:paraId="50111C9C" w14:textId="21720074" w:rsidR="005A62D0" w:rsidRPr="00397CD8" w:rsidRDefault="005A62D0" w:rsidP="005A62D0">
            <w:pPr>
              <w:rPr>
                <w:sz w:val="22"/>
                <w:szCs w:val="22"/>
              </w:rPr>
            </w:pPr>
            <w:r w:rsidRPr="00397CD8">
              <w:rPr>
                <w:sz w:val="22"/>
                <w:szCs w:val="22"/>
              </w:rPr>
              <w:t>6</w:t>
            </w:r>
          </w:p>
        </w:tc>
        <w:tc>
          <w:tcPr>
            <w:tcW w:w="4149" w:type="dxa"/>
            <w:tcMar>
              <w:left w:w="28" w:type="dxa"/>
              <w:right w:w="28" w:type="dxa"/>
            </w:tcMar>
            <w:vAlign w:val="center"/>
          </w:tcPr>
          <w:p w14:paraId="3B836550" w14:textId="4525AE3F" w:rsidR="005A62D0" w:rsidRPr="00397CD8" w:rsidRDefault="001C266B" w:rsidP="001C266B">
            <w:pPr>
              <w:rPr>
                <w:sz w:val="22"/>
                <w:szCs w:val="22"/>
              </w:rPr>
            </w:pPr>
            <w:r w:rsidRPr="00397CD8">
              <w:rPr>
                <w:sz w:val="22"/>
                <w:szCs w:val="22"/>
              </w:rPr>
              <w:t xml:space="preserve">Two concept options for each </w:t>
            </w:r>
            <w:r w:rsidR="000F6CEE" w:rsidRPr="00397CD8">
              <w:rPr>
                <w:sz w:val="22"/>
                <w:szCs w:val="22"/>
              </w:rPr>
              <w:t>public awareness video</w:t>
            </w:r>
            <w:r w:rsidR="00E908FC" w:rsidRPr="00397CD8">
              <w:rPr>
                <w:sz w:val="22"/>
                <w:szCs w:val="22"/>
              </w:rPr>
              <w:t xml:space="preserve">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 are provided. They are developed after analysis of relevant informational materials and similar </w:t>
            </w:r>
            <w:r w:rsidR="00066B3A" w:rsidRPr="00397CD8">
              <w:rPr>
                <w:sz w:val="22"/>
                <w:szCs w:val="22"/>
              </w:rPr>
              <w:t>videos</w:t>
            </w:r>
            <w:r w:rsidRPr="00397CD8">
              <w:rPr>
                <w:sz w:val="22"/>
                <w:szCs w:val="22"/>
              </w:rPr>
              <w:t xml:space="preserve"> including examples provided by the Program.</w:t>
            </w:r>
          </w:p>
        </w:tc>
        <w:tc>
          <w:tcPr>
            <w:tcW w:w="3192" w:type="dxa"/>
            <w:tcMar>
              <w:left w:w="28" w:type="dxa"/>
              <w:right w:w="28" w:type="dxa"/>
            </w:tcMar>
          </w:tcPr>
          <w:p w14:paraId="3AD28355" w14:textId="1EA264FA" w:rsidR="005A62D0" w:rsidRPr="00397CD8" w:rsidRDefault="005A62D0" w:rsidP="005A62D0">
            <w:pPr>
              <w:rPr>
                <w:sz w:val="22"/>
                <w:szCs w:val="22"/>
              </w:rPr>
            </w:pPr>
            <w:r w:rsidRPr="00397CD8">
              <w:rPr>
                <w:i/>
                <w:iCs/>
                <w:sz w:val="22"/>
                <w:szCs w:val="22"/>
              </w:rPr>
              <w:t>To specify the date or number of days after the day of signing the Subcontract</w:t>
            </w:r>
          </w:p>
        </w:tc>
      </w:tr>
      <w:tr w:rsidR="005A62D0" w:rsidRPr="00397CD8" w14:paraId="53DABAE5" w14:textId="77777777" w:rsidTr="00E56A05">
        <w:tc>
          <w:tcPr>
            <w:tcW w:w="2235" w:type="dxa"/>
            <w:tcMar>
              <w:left w:w="28" w:type="dxa"/>
              <w:right w:w="28" w:type="dxa"/>
            </w:tcMar>
            <w:vAlign w:val="center"/>
          </w:tcPr>
          <w:p w14:paraId="72611ECC" w14:textId="2D882DF8" w:rsidR="005A62D0" w:rsidRPr="00397CD8" w:rsidRDefault="005A62D0" w:rsidP="005A62D0">
            <w:pPr>
              <w:rPr>
                <w:sz w:val="22"/>
                <w:szCs w:val="22"/>
              </w:rPr>
            </w:pPr>
            <w:r w:rsidRPr="00397CD8">
              <w:rPr>
                <w:sz w:val="22"/>
                <w:szCs w:val="22"/>
              </w:rPr>
              <w:t>7</w:t>
            </w:r>
          </w:p>
        </w:tc>
        <w:tc>
          <w:tcPr>
            <w:tcW w:w="4149" w:type="dxa"/>
            <w:tcMar>
              <w:left w:w="28" w:type="dxa"/>
              <w:right w:w="28" w:type="dxa"/>
            </w:tcMar>
            <w:vAlign w:val="center"/>
          </w:tcPr>
          <w:p w14:paraId="12E76BF4" w14:textId="2D62D27F" w:rsidR="005A62D0" w:rsidRPr="00397CD8" w:rsidRDefault="001C266B" w:rsidP="001C266B">
            <w:pPr>
              <w:rPr>
                <w:sz w:val="22"/>
                <w:szCs w:val="22"/>
              </w:rPr>
            </w:pPr>
            <w:r w:rsidRPr="00397CD8">
              <w:rPr>
                <w:sz w:val="22"/>
                <w:szCs w:val="22"/>
              </w:rPr>
              <w:t xml:space="preserve">The final script of each </w:t>
            </w:r>
            <w:r w:rsidR="00066B3A" w:rsidRPr="00397CD8">
              <w:rPr>
                <w:sz w:val="22"/>
                <w:szCs w:val="22"/>
              </w:rPr>
              <w:t>public awareness video</w:t>
            </w:r>
            <w:r w:rsidR="00E908FC" w:rsidRPr="00397CD8">
              <w:rPr>
                <w:sz w:val="22"/>
                <w:szCs w:val="22"/>
              </w:rPr>
              <w:t xml:space="preserve">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 is approved. The Subcontractor has provided the final script of the full version of each </w:t>
            </w:r>
            <w:r w:rsidR="00066B3A" w:rsidRPr="00397CD8">
              <w:rPr>
                <w:sz w:val="22"/>
                <w:szCs w:val="22"/>
              </w:rPr>
              <w:t>public awareness video</w:t>
            </w:r>
            <w:r w:rsidR="00E908FC" w:rsidRPr="00397CD8">
              <w:rPr>
                <w:sz w:val="22"/>
                <w:szCs w:val="22"/>
              </w:rPr>
              <w:t xml:space="preserve"> </w:t>
            </w:r>
            <w:r w:rsidRPr="00397CD8">
              <w:rPr>
                <w:sz w:val="22"/>
                <w:szCs w:val="22"/>
              </w:rPr>
              <w:t>with specification of the format, timeline, narrative text, options for the narrator's voice, list of sound tracks accompanying the animation/video, animation/video style, and storyboard.</w:t>
            </w:r>
          </w:p>
        </w:tc>
        <w:tc>
          <w:tcPr>
            <w:tcW w:w="3192" w:type="dxa"/>
            <w:tcMar>
              <w:left w:w="28" w:type="dxa"/>
              <w:right w:w="28" w:type="dxa"/>
            </w:tcMar>
          </w:tcPr>
          <w:p w14:paraId="53252A75" w14:textId="7E9C7BDA" w:rsidR="005A62D0" w:rsidRPr="00397CD8" w:rsidRDefault="005A62D0" w:rsidP="005A62D0">
            <w:pPr>
              <w:rPr>
                <w:sz w:val="22"/>
                <w:szCs w:val="22"/>
              </w:rPr>
            </w:pPr>
            <w:r w:rsidRPr="00397CD8">
              <w:rPr>
                <w:i/>
                <w:iCs/>
                <w:sz w:val="22"/>
                <w:szCs w:val="22"/>
              </w:rPr>
              <w:t>To specify the date or number of days after the day of signing the Subcontract</w:t>
            </w:r>
          </w:p>
        </w:tc>
      </w:tr>
      <w:tr w:rsidR="005A62D0" w:rsidRPr="00397CD8" w14:paraId="236BF979" w14:textId="77777777" w:rsidTr="00E56A05">
        <w:tc>
          <w:tcPr>
            <w:tcW w:w="2235" w:type="dxa"/>
            <w:tcMar>
              <w:left w:w="28" w:type="dxa"/>
              <w:right w:w="28" w:type="dxa"/>
            </w:tcMar>
            <w:vAlign w:val="center"/>
          </w:tcPr>
          <w:p w14:paraId="0B791931" w14:textId="004E56BA" w:rsidR="005A62D0" w:rsidRPr="00397CD8" w:rsidRDefault="005A62D0" w:rsidP="005A62D0">
            <w:pPr>
              <w:rPr>
                <w:sz w:val="22"/>
                <w:szCs w:val="22"/>
              </w:rPr>
            </w:pPr>
            <w:r w:rsidRPr="00397CD8">
              <w:rPr>
                <w:sz w:val="22"/>
                <w:szCs w:val="22"/>
              </w:rPr>
              <w:t>8</w:t>
            </w:r>
          </w:p>
        </w:tc>
        <w:tc>
          <w:tcPr>
            <w:tcW w:w="4149" w:type="dxa"/>
            <w:tcMar>
              <w:left w:w="28" w:type="dxa"/>
              <w:right w:w="28" w:type="dxa"/>
            </w:tcMar>
            <w:vAlign w:val="center"/>
          </w:tcPr>
          <w:p w14:paraId="3FC82CB7" w14:textId="05DE0813" w:rsidR="005A62D0" w:rsidRPr="00397CD8" w:rsidRDefault="001C266B" w:rsidP="001C266B">
            <w:pPr>
              <w:rPr>
                <w:sz w:val="22"/>
                <w:szCs w:val="22"/>
              </w:rPr>
            </w:pPr>
            <w:r w:rsidRPr="00397CD8">
              <w:rPr>
                <w:sz w:val="22"/>
                <w:szCs w:val="22"/>
              </w:rPr>
              <w:t xml:space="preserve">The Subcontractor has completed preliminary editing and provided pilot versions of the </w:t>
            </w:r>
            <w:r w:rsidR="00066B3A" w:rsidRPr="00397CD8">
              <w:rPr>
                <w:sz w:val="22"/>
                <w:szCs w:val="22"/>
              </w:rPr>
              <w:t xml:space="preserve">public awareness video </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w:t>
            </w:r>
          </w:p>
        </w:tc>
        <w:tc>
          <w:tcPr>
            <w:tcW w:w="3192" w:type="dxa"/>
            <w:tcMar>
              <w:left w:w="28" w:type="dxa"/>
              <w:right w:w="28" w:type="dxa"/>
            </w:tcMar>
          </w:tcPr>
          <w:p w14:paraId="7D683FFE" w14:textId="7617345B" w:rsidR="005A62D0" w:rsidRPr="00397CD8" w:rsidRDefault="005A62D0" w:rsidP="005A62D0">
            <w:pPr>
              <w:rPr>
                <w:i/>
                <w:iCs/>
                <w:sz w:val="22"/>
                <w:szCs w:val="22"/>
              </w:rPr>
            </w:pPr>
            <w:r w:rsidRPr="00397CD8">
              <w:rPr>
                <w:i/>
                <w:iCs/>
                <w:sz w:val="22"/>
                <w:szCs w:val="22"/>
              </w:rPr>
              <w:t>To specify the date or number of days after the day of signing the Subcontract</w:t>
            </w:r>
          </w:p>
        </w:tc>
      </w:tr>
      <w:tr w:rsidR="005A62D0" w:rsidRPr="00397CD8" w14:paraId="2E6187A0" w14:textId="77777777" w:rsidTr="00E56A05">
        <w:tc>
          <w:tcPr>
            <w:tcW w:w="2235" w:type="dxa"/>
            <w:tcMar>
              <w:left w:w="28" w:type="dxa"/>
              <w:right w:w="28" w:type="dxa"/>
            </w:tcMar>
            <w:vAlign w:val="center"/>
          </w:tcPr>
          <w:p w14:paraId="17421D3B" w14:textId="4224BD59" w:rsidR="005A62D0" w:rsidRPr="00397CD8" w:rsidRDefault="005A62D0" w:rsidP="005A62D0">
            <w:pPr>
              <w:rPr>
                <w:sz w:val="22"/>
                <w:szCs w:val="22"/>
              </w:rPr>
            </w:pPr>
            <w:r w:rsidRPr="00397CD8">
              <w:rPr>
                <w:sz w:val="22"/>
                <w:szCs w:val="22"/>
              </w:rPr>
              <w:t>9</w:t>
            </w:r>
          </w:p>
        </w:tc>
        <w:tc>
          <w:tcPr>
            <w:tcW w:w="4149" w:type="dxa"/>
            <w:tcMar>
              <w:left w:w="28" w:type="dxa"/>
              <w:right w:w="28" w:type="dxa"/>
            </w:tcMar>
            <w:vAlign w:val="center"/>
          </w:tcPr>
          <w:p w14:paraId="5E680BD1" w14:textId="5750DDE8" w:rsidR="005A62D0" w:rsidRPr="00397CD8" w:rsidRDefault="001C266B" w:rsidP="001C266B">
            <w:pPr>
              <w:rPr>
                <w:sz w:val="22"/>
                <w:szCs w:val="22"/>
              </w:rPr>
            </w:pPr>
            <w:r w:rsidRPr="00397CD8">
              <w:rPr>
                <w:sz w:val="22"/>
                <w:szCs w:val="22"/>
              </w:rPr>
              <w:t xml:space="preserve">The Subcontractor has produced final edited versions of the </w:t>
            </w:r>
            <w:r w:rsidR="00066B3A" w:rsidRPr="00397CD8">
              <w:rPr>
                <w:sz w:val="22"/>
                <w:szCs w:val="22"/>
              </w:rPr>
              <w:t>public awareness video</w:t>
            </w:r>
            <w:r w:rsidRPr="00397CD8">
              <w:rPr>
                <w:sz w:val="22"/>
                <w:szCs w:val="22"/>
              </w:rPr>
              <w:t>: (1) on applying the people-centered approach in the justice system and operations of Community Justice Centers and (2) on Rule of Law Certificat</w:t>
            </w:r>
            <w:r w:rsidR="00105668" w:rsidRPr="00397CD8">
              <w:rPr>
                <w:sz w:val="22"/>
                <w:szCs w:val="22"/>
              </w:rPr>
              <w:t>e</w:t>
            </w:r>
            <w:r w:rsidRPr="00397CD8">
              <w:rPr>
                <w:sz w:val="22"/>
                <w:szCs w:val="22"/>
              </w:rPr>
              <w:t xml:space="preserve"> Program (in the format approved by Chemonics).</w:t>
            </w:r>
          </w:p>
        </w:tc>
        <w:tc>
          <w:tcPr>
            <w:tcW w:w="3192" w:type="dxa"/>
            <w:tcMar>
              <w:left w:w="28" w:type="dxa"/>
              <w:right w:w="28" w:type="dxa"/>
            </w:tcMar>
          </w:tcPr>
          <w:p w14:paraId="589A3148" w14:textId="09B233C8" w:rsidR="005A62D0" w:rsidRPr="00397CD8" w:rsidRDefault="005A62D0" w:rsidP="005A62D0">
            <w:pPr>
              <w:rPr>
                <w:i/>
                <w:iCs/>
                <w:sz w:val="22"/>
                <w:szCs w:val="22"/>
              </w:rPr>
            </w:pPr>
            <w:r w:rsidRPr="00397CD8">
              <w:rPr>
                <w:i/>
                <w:iCs/>
                <w:sz w:val="22"/>
                <w:szCs w:val="22"/>
              </w:rPr>
              <w:t>To specify the date or number of days after the day of signing the Subcontract</w:t>
            </w:r>
          </w:p>
        </w:tc>
      </w:tr>
    </w:tbl>
    <w:p w14:paraId="5FD62EC0" w14:textId="256CB2D3" w:rsidR="005C445C" w:rsidRPr="00397CD8" w:rsidRDefault="00443DA6" w:rsidP="00E806D2">
      <w:pPr>
        <w:jc w:val="both"/>
        <w:rPr>
          <w:b/>
          <w:sz w:val="22"/>
        </w:rPr>
      </w:pPr>
      <w:r w:rsidRPr="00397CD8">
        <w:rPr>
          <w:sz w:val="22"/>
          <w:szCs w:val="22"/>
        </w:rPr>
        <w:t>*Deliverable numbers and names refer to those fully described in II.3 above.</w:t>
      </w:r>
    </w:p>
    <w:p w14:paraId="5D23B82A" w14:textId="3E5D173F" w:rsidR="005C445C" w:rsidRPr="00397CD8" w:rsidRDefault="005C445C" w:rsidP="00E806D2">
      <w:pPr>
        <w:jc w:val="both"/>
        <w:rPr>
          <w:b/>
          <w:color w:val="FF0000"/>
          <w:szCs w:val="24"/>
        </w:rPr>
      </w:pPr>
    </w:p>
    <w:p w14:paraId="7CF2768D" w14:textId="77777777" w:rsidR="00872FEE" w:rsidRPr="00397CD8" w:rsidRDefault="00872FEE">
      <w:pPr>
        <w:suppressAutoHyphens w:val="0"/>
        <w:rPr>
          <w:b/>
          <w:sz w:val="22"/>
          <w:szCs w:val="22"/>
        </w:rPr>
      </w:pPr>
      <w:r w:rsidRPr="00397CD8">
        <w:rPr>
          <w:b/>
          <w:sz w:val="22"/>
          <w:szCs w:val="22"/>
        </w:rPr>
        <w:br w:type="page"/>
      </w:r>
    </w:p>
    <w:p w14:paraId="2FDB9F00" w14:textId="06452102" w:rsidR="00443DA6" w:rsidRPr="00397CD8" w:rsidRDefault="00443DA6" w:rsidP="002B07B1">
      <w:pPr>
        <w:pStyle w:val="Heading1"/>
        <w:framePr w:hSpace="0" w:wrap="auto" w:hAnchor="text" w:xAlign="left" w:yAlign="inline"/>
        <w:rPr>
          <w:b/>
          <w:sz w:val="22"/>
          <w:szCs w:val="22"/>
          <w:lang w:val="en-US"/>
        </w:rPr>
      </w:pPr>
      <w:bookmarkStart w:id="62" w:name="_Toc50476729"/>
      <w:r w:rsidRPr="00397CD8">
        <w:rPr>
          <w:b/>
          <w:sz w:val="22"/>
          <w:szCs w:val="22"/>
          <w:lang w:val="en-US"/>
        </w:rPr>
        <w:lastRenderedPageBreak/>
        <w:t>Annex 1</w:t>
      </w:r>
      <w:r w:rsidRPr="00397CD8">
        <w:rPr>
          <w:b/>
          <w:sz w:val="22"/>
          <w:szCs w:val="22"/>
          <w:lang w:val="en-US"/>
        </w:rPr>
        <w:tab/>
        <w:t>Cover Letter</w:t>
      </w:r>
      <w:bookmarkEnd w:id="62"/>
    </w:p>
    <w:p w14:paraId="176F88D6" w14:textId="77777777" w:rsidR="00443DA6" w:rsidRPr="00397CD8" w:rsidRDefault="00443DA6" w:rsidP="00443DA6">
      <w:pPr>
        <w:jc w:val="right"/>
        <w:rPr>
          <w:sz w:val="22"/>
          <w:szCs w:val="22"/>
        </w:rPr>
      </w:pPr>
      <w:r w:rsidRPr="00397CD8">
        <w:rPr>
          <w:sz w:val="22"/>
          <w:szCs w:val="22"/>
        </w:rPr>
        <w:fldChar w:fldCharType="begin">
          <w:ffData>
            <w:name w:val=""/>
            <w:enabled/>
            <w:calcOnExit w:val="0"/>
            <w:textInput>
              <w:default w:val="[Offeror: Insert dat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[Offeror: Insert date]</w:t>
      </w:r>
      <w:r w:rsidRPr="00397CD8">
        <w:rPr>
          <w:sz w:val="22"/>
          <w:szCs w:val="22"/>
        </w:rPr>
        <w:fldChar w:fldCharType="end"/>
      </w:r>
    </w:p>
    <w:p w14:paraId="2CE1384F" w14:textId="77777777" w:rsidR="00443DA6" w:rsidRPr="00397CD8" w:rsidRDefault="00443DA6" w:rsidP="00443DA6">
      <w:pPr>
        <w:rPr>
          <w:sz w:val="22"/>
          <w:szCs w:val="22"/>
        </w:rPr>
      </w:pPr>
    </w:p>
    <w:p w14:paraId="5739FBE0" w14:textId="77777777" w:rsidR="00443DA6" w:rsidRPr="00397CD8" w:rsidRDefault="00443DA6" w:rsidP="00443DA6">
      <w:pPr>
        <w:jc w:val="both"/>
        <w:rPr>
          <w:sz w:val="22"/>
          <w:szCs w:val="22"/>
        </w:rPr>
      </w:pPr>
      <w:r w:rsidRPr="00397CD8">
        <w:rPr>
          <w:sz w:val="22"/>
          <w:szCs w:val="22"/>
        </w:rPr>
        <w:fldChar w:fldCharType="begin">
          <w:ffData>
            <w:name w:val=""/>
            <w:enabled/>
            <w:calcOnExit w:val="0"/>
            <w:textInput>
              <w:default w:val="[Insert name of point of contact for RFP]"/>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[Insert name of point of contact for RFP]</w:t>
      </w:r>
      <w:r w:rsidRPr="00397CD8">
        <w:rPr>
          <w:sz w:val="22"/>
          <w:szCs w:val="22"/>
        </w:rPr>
        <w:fldChar w:fldCharType="end"/>
      </w:r>
    </w:p>
    <w:p w14:paraId="66809DA9" w14:textId="77777777" w:rsidR="00443DA6" w:rsidRPr="00397CD8" w:rsidRDefault="00443DA6" w:rsidP="00443DA6">
      <w:pPr>
        <w:jc w:val="both"/>
        <w:rPr>
          <w:sz w:val="22"/>
          <w:szCs w:val="22"/>
        </w:rPr>
      </w:pPr>
      <w:r w:rsidRPr="00397CD8">
        <w:rPr>
          <w:sz w:val="22"/>
          <w:szCs w:val="22"/>
        </w:rPr>
        <w:fldChar w:fldCharType="begin">
          <w:ffData>
            <w:name w:val=""/>
            <w:enabled/>
            <w:calcOnExit w:val="0"/>
            <w:textInput>
              <w:default w:val="[Insert designation of point of contact for RFP]"/>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[Insert designation of point of contact for RFP]</w:t>
      </w:r>
      <w:r w:rsidRPr="00397CD8">
        <w:rPr>
          <w:sz w:val="22"/>
          <w:szCs w:val="22"/>
        </w:rPr>
        <w:fldChar w:fldCharType="end"/>
      </w:r>
    </w:p>
    <w:p w14:paraId="6F2D3BB3" w14:textId="77777777" w:rsidR="00443DA6" w:rsidRPr="00397CD8" w:rsidRDefault="00443DA6" w:rsidP="00443DA6">
      <w:pPr>
        <w:jc w:val="both"/>
        <w:rPr>
          <w:sz w:val="22"/>
          <w:szCs w:val="22"/>
        </w:rPr>
      </w:pPr>
      <w:r w:rsidRPr="00397CD8">
        <w:rPr>
          <w:sz w:val="22"/>
          <w:szCs w:val="22"/>
        </w:rPr>
        <w:fldChar w:fldCharType="begin">
          <w:ffData>
            <w:name w:val=""/>
            <w:enabled/>
            <w:calcOnExit w:val="0"/>
            <w:textInput>
              <w:default w:val="[Insert project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[Insert project name]</w:t>
      </w:r>
      <w:r w:rsidRPr="00397CD8">
        <w:rPr>
          <w:sz w:val="22"/>
          <w:szCs w:val="22"/>
        </w:rPr>
        <w:fldChar w:fldCharType="end"/>
      </w:r>
    </w:p>
    <w:p w14:paraId="35584407" w14:textId="77777777" w:rsidR="00443DA6" w:rsidRPr="00397CD8" w:rsidRDefault="00443DA6" w:rsidP="00443DA6">
      <w:pPr>
        <w:pStyle w:val="Footer"/>
        <w:tabs>
          <w:tab w:val="clear" w:pos="5029"/>
          <w:tab w:val="clear" w:pos="10064"/>
        </w:tabs>
        <w:spacing w:line="240" w:lineRule="auto"/>
        <w:jc w:val="both"/>
        <w:rPr>
          <w:sz w:val="22"/>
          <w:szCs w:val="22"/>
          <w:lang w:val="en-US"/>
        </w:rPr>
      </w:pPr>
      <w:r w:rsidRPr="00397CD8">
        <w:rPr>
          <w:sz w:val="22"/>
          <w:szCs w:val="22"/>
          <w:lang w:val="en-US"/>
        </w:rPr>
        <w:fldChar w:fldCharType="begin">
          <w:ffData>
            <w:name w:val=""/>
            <w:enabled/>
            <w:calcOnExit w:val="0"/>
            <w:textInput>
              <w:default w:val="[Insert &quot;Chemonics International Inc.&quot; or if there is a locally registered entity, use that name]"/>
            </w:textInput>
          </w:ffData>
        </w:fldChar>
      </w:r>
      <w:r w:rsidRPr="00397CD8">
        <w:rPr>
          <w:sz w:val="22"/>
          <w:szCs w:val="22"/>
          <w:lang w:val="en-US"/>
        </w:rPr>
        <w:instrText xml:space="preserve"> FORMTEXT </w:instrText>
      </w:r>
      <w:r w:rsidRPr="00397CD8">
        <w:rPr>
          <w:sz w:val="22"/>
          <w:szCs w:val="22"/>
          <w:lang w:val="en-US"/>
        </w:rPr>
      </w:r>
      <w:r w:rsidRPr="00397CD8">
        <w:rPr>
          <w:sz w:val="22"/>
          <w:szCs w:val="22"/>
          <w:lang w:val="en-US"/>
        </w:rPr>
        <w:fldChar w:fldCharType="separate"/>
      </w:r>
      <w:r w:rsidRPr="00397CD8">
        <w:rPr>
          <w:sz w:val="22"/>
          <w:szCs w:val="22"/>
          <w:lang w:val="en-US"/>
        </w:rPr>
        <w:t>[Insert "Chemonics International Inc." or if there is a locally registered entity, use that name]</w:t>
      </w:r>
      <w:r w:rsidRPr="00397CD8">
        <w:rPr>
          <w:sz w:val="22"/>
          <w:szCs w:val="22"/>
          <w:lang w:val="en-US"/>
        </w:rPr>
        <w:fldChar w:fldCharType="end"/>
      </w:r>
    </w:p>
    <w:p w14:paraId="1636A014" w14:textId="77777777" w:rsidR="00443DA6" w:rsidRPr="00397CD8" w:rsidRDefault="00443DA6" w:rsidP="00443DA6">
      <w:pPr>
        <w:pStyle w:val="Footer"/>
        <w:tabs>
          <w:tab w:val="clear" w:pos="5029"/>
          <w:tab w:val="clear" w:pos="10064"/>
        </w:tabs>
        <w:spacing w:line="240" w:lineRule="auto"/>
        <w:jc w:val="both"/>
        <w:rPr>
          <w:sz w:val="22"/>
          <w:szCs w:val="22"/>
          <w:lang w:val="en-US"/>
        </w:rPr>
      </w:pPr>
      <w:r w:rsidRPr="00397CD8">
        <w:rPr>
          <w:sz w:val="22"/>
          <w:szCs w:val="22"/>
          <w:lang w:val="en-US"/>
        </w:rPr>
        <w:fldChar w:fldCharType="begin">
          <w:ffData>
            <w:name w:val=""/>
            <w:enabled/>
            <w:calcOnExit w:val="0"/>
            <w:textInput>
              <w:default w:val="[Insert project office address]"/>
            </w:textInput>
          </w:ffData>
        </w:fldChar>
      </w:r>
      <w:r w:rsidRPr="00397CD8">
        <w:rPr>
          <w:sz w:val="22"/>
          <w:szCs w:val="22"/>
          <w:lang w:val="en-US"/>
        </w:rPr>
        <w:instrText xml:space="preserve"> FORMTEXT </w:instrText>
      </w:r>
      <w:r w:rsidRPr="00397CD8">
        <w:rPr>
          <w:sz w:val="22"/>
          <w:szCs w:val="22"/>
          <w:lang w:val="en-US"/>
        </w:rPr>
      </w:r>
      <w:r w:rsidRPr="00397CD8">
        <w:rPr>
          <w:sz w:val="22"/>
          <w:szCs w:val="22"/>
          <w:lang w:val="en-US"/>
        </w:rPr>
        <w:fldChar w:fldCharType="separate"/>
      </w:r>
      <w:r w:rsidRPr="00397CD8">
        <w:rPr>
          <w:sz w:val="22"/>
          <w:szCs w:val="22"/>
          <w:lang w:val="en-US"/>
        </w:rPr>
        <w:t>[Insert project office address]</w:t>
      </w:r>
      <w:r w:rsidRPr="00397CD8">
        <w:rPr>
          <w:sz w:val="22"/>
          <w:szCs w:val="22"/>
          <w:lang w:val="en-US"/>
        </w:rPr>
        <w:fldChar w:fldCharType="end"/>
      </w:r>
    </w:p>
    <w:p w14:paraId="48A7E972" w14:textId="77777777" w:rsidR="00443DA6" w:rsidRPr="00397CD8" w:rsidRDefault="00443DA6" w:rsidP="00443DA6">
      <w:pPr>
        <w:pStyle w:val="Footer"/>
        <w:tabs>
          <w:tab w:val="clear" w:pos="5029"/>
          <w:tab w:val="clear" w:pos="10064"/>
        </w:tabs>
        <w:spacing w:line="240" w:lineRule="auto"/>
        <w:jc w:val="both"/>
        <w:rPr>
          <w:sz w:val="22"/>
          <w:szCs w:val="22"/>
          <w:lang w:val="en-US"/>
        </w:rPr>
      </w:pPr>
      <w:r w:rsidRPr="00397CD8">
        <w:rPr>
          <w:sz w:val="22"/>
          <w:szCs w:val="22"/>
          <w:lang w:val="en-US"/>
        </w:rPr>
        <w:t xml:space="preserve"> </w:t>
      </w:r>
    </w:p>
    <w:p w14:paraId="6CB38D82" w14:textId="764C8D4F" w:rsidR="00443DA6" w:rsidRPr="00397CD8" w:rsidRDefault="00443DA6" w:rsidP="0072689F">
      <w:pPr>
        <w:ind w:left="1440" w:hanging="1440"/>
        <w:rPr>
          <w:sz w:val="22"/>
        </w:rPr>
      </w:pPr>
      <w:r w:rsidRPr="00397CD8">
        <w:rPr>
          <w:sz w:val="22"/>
          <w:szCs w:val="22"/>
        </w:rPr>
        <w:t>Reference:</w:t>
      </w:r>
      <w:r w:rsidRPr="00397CD8">
        <w:rPr>
          <w:sz w:val="22"/>
          <w:szCs w:val="22"/>
        </w:rPr>
        <w:tab/>
      </w:r>
      <w:bookmarkStart w:id="63" w:name="_Hlk522283092"/>
      <w:r w:rsidR="00FC071D" w:rsidRPr="00397CD8">
        <w:rPr>
          <w:sz w:val="22"/>
          <w:szCs w:val="22"/>
        </w:rPr>
        <w:t>RFP #</w:t>
      </w:r>
      <w:r w:rsidR="00781962" w:rsidRPr="00397CD8">
        <w:rPr>
          <w:sz w:val="22"/>
          <w:szCs w:val="22"/>
        </w:rPr>
        <w:t>32-NJ-03-2021</w:t>
      </w:r>
      <w:r w:rsidR="00E908FC" w:rsidRPr="00397CD8">
        <w:rPr>
          <w:sz w:val="22"/>
          <w:szCs w:val="22"/>
        </w:rPr>
        <w:t xml:space="preserve"> </w:t>
      </w:r>
      <w:bookmarkEnd w:id="63"/>
    </w:p>
    <w:p w14:paraId="3F489EED" w14:textId="77777777" w:rsidR="00443DA6" w:rsidRPr="00397CD8" w:rsidRDefault="00443DA6" w:rsidP="00443DA6">
      <w:pPr>
        <w:ind w:left="1418" w:hanging="1418"/>
        <w:jc w:val="both"/>
        <w:rPr>
          <w:sz w:val="22"/>
          <w:szCs w:val="22"/>
        </w:rPr>
      </w:pPr>
    </w:p>
    <w:p w14:paraId="6005B6BF" w14:textId="72E54FC8" w:rsidR="00443DA6" w:rsidRPr="00397CD8" w:rsidRDefault="00443DA6" w:rsidP="00443DA6">
      <w:pPr>
        <w:ind w:left="1418" w:hanging="1418"/>
        <w:jc w:val="both"/>
        <w:rPr>
          <w:sz w:val="22"/>
          <w:szCs w:val="22"/>
        </w:rPr>
      </w:pPr>
      <w:r w:rsidRPr="00397CD8">
        <w:rPr>
          <w:sz w:val="22"/>
          <w:szCs w:val="22"/>
        </w:rPr>
        <w:t>Subject:</w:t>
      </w:r>
      <w:r w:rsidRPr="00397CD8">
        <w:rPr>
          <w:sz w:val="22"/>
          <w:szCs w:val="22"/>
        </w:rPr>
        <w:tab/>
      </w:r>
      <w:r w:rsidR="00FC071D" w:rsidRPr="00397CD8">
        <w:rPr>
          <w:sz w:val="22"/>
          <w:szCs w:val="22"/>
        </w:rPr>
        <w:fldChar w:fldCharType="begin">
          <w:ffData>
            <w:name w:val=""/>
            <w:enabled/>
            <w:calcOnExit w:val="0"/>
            <w:textInput>
              <w:default w:val="[Offeror: Insert name of your organization]"/>
            </w:textInput>
          </w:ffData>
        </w:fldChar>
      </w:r>
      <w:r w:rsidR="00FC071D" w:rsidRPr="00397CD8">
        <w:rPr>
          <w:sz w:val="22"/>
          <w:szCs w:val="22"/>
        </w:rPr>
        <w:instrText xml:space="preserve"> FORMTEXT </w:instrText>
      </w:r>
      <w:r w:rsidR="00FC071D" w:rsidRPr="00397CD8">
        <w:rPr>
          <w:sz w:val="22"/>
          <w:szCs w:val="22"/>
        </w:rPr>
      </w:r>
      <w:r w:rsidR="00FC071D" w:rsidRPr="00397CD8">
        <w:rPr>
          <w:sz w:val="22"/>
          <w:szCs w:val="22"/>
        </w:rPr>
        <w:fldChar w:fldCharType="separate"/>
      </w:r>
      <w:r w:rsidR="00FC071D" w:rsidRPr="00397CD8">
        <w:rPr>
          <w:sz w:val="22"/>
          <w:szCs w:val="22"/>
        </w:rPr>
        <w:t>[Offeror: Insert name of your organization]</w:t>
      </w:r>
      <w:r w:rsidR="00FC071D" w:rsidRPr="00397CD8">
        <w:rPr>
          <w:sz w:val="22"/>
          <w:szCs w:val="22"/>
        </w:rPr>
        <w:fldChar w:fldCharType="end"/>
      </w:r>
      <w:r w:rsidRPr="00397CD8">
        <w:rPr>
          <w:sz w:val="22"/>
          <w:szCs w:val="22"/>
        </w:rPr>
        <w:t>’s technical and cost proposals</w:t>
      </w:r>
    </w:p>
    <w:p w14:paraId="5640B69F" w14:textId="77777777" w:rsidR="00443DA6" w:rsidRPr="00397CD8" w:rsidRDefault="00443DA6" w:rsidP="00443DA6">
      <w:pPr>
        <w:jc w:val="both"/>
        <w:rPr>
          <w:sz w:val="22"/>
          <w:szCs w:val="22"/>
        </w:rPr>
      </w:pPr>
    </w:p>
    <w:p w14:paraId="128C2965" w14:textId="77777777" w:rsidR="00FC071D" w:rsidRPr="00397CD8" w:rsidRDefault="00FC071D" w:rsidP="00FC071D">
      <w:pPr>
        <w:pStyle w:val="tableanswers"/>
        <w:widowControl/>
        <w:spacing w:before="0" w:beforeAutospacing="0" w:after="0" w:afterAutospacing="0" w:line="240" w:lineRule="auto"/>
        <w:jc w:val="both"/>
        <w:rPr>
          <w:rFonts w:ascii="Times New Roman" w:hAnsi="Times New Roman"/>
          <w:noProof w:val="0"/>
          <w:szCs w:val="22"/>
        </w:rPr>
      </w:pPr>
      <w:r w:rsidRPr="00397CD8">
        <w:rPr>
          <w:rFonts w:ascii="Times New Roman" w:hAnsi="Times New Roman"/>
          <w:noProof w:val="0"/>
          <w:szCs w:val="22"/>
        </w:rPr>
        <w:t>Dear Sir/Madam:</w:t>
      </w:r>
    </w:p>
    <w:p w14:paraId="261CBD31" w14:textId="77777777" w:rsidR="00FC071D" w:rsidRPr="00397CD8" w:rsidRDefault="00FC071D" w:rsidP="00FC071D">
      <w:pPr>
        <w:jc w:val="both"/>
        <w:rPr>
          <w:sz w:val="22"/>
          <w:szCs w:val="22"/>
        </w:rPr>
      </w:pPr>
    </w:p>
    <w:p w14:paraId="3E4AC4B1" w14:textId="2D3EDB7E" w:rsidR="00443DA6" w:rsidRPr="00397CD8" w:rsidRDefault="00FC071D" w:rsidP="00443DA6">
      <w:pPr>
        <w:pStyle w:val="BodyText3"/>
        <w:spacing w:after="0"/>
        <w:jc w:val="both"/>
        <w:rPr>
          <w:sz w:val="22"/>
          <w:lang w:val="en-US"/>
        </w:rPr>
      </w:pPr>
      <w:r w:rsidRPr="00397CD8">
        <w:rPr>
          <w:sz w:val="22"/>
          <w:szCs w:val="22"/>
          <w:lang w:val="en-US" w:eastAsia="en-US"/>
        </w:rPr>
        <w:fldChar w:fldCharType="begin">
          <w:ffData>
            <w:name w:val=""/>
            <w:enabled/>
            <w:calcOnExit w:val="0"/>
            <w:textInput>
              <w:default w:val="[Offeror: Insert name of your organization]"/>
            </w:textInput>
          </w:ffData>
        </w:fldChar>
      </w:r>
      <w:r w:rsidRPr="00397CD8">
        <w:rPr>
          <w:sz w:val="22"/>
          <w:szCs w:val="22"/>
          <w:lang w:val="en-US" w:eastAsia="en-US"/>
        </w:rPr>
        <w:instrText xml:space="preserve"> FORMTEXT </w:instrText>
      </w:r>
      <w:r w:rsidRPr="00397CD8">
        <w:rPr>
          <w:sz w:val="22"/>
          <w:szCs w:val="22"/>
          <w:lang w:val="en-US" w:eastAsia="en-US"/>
        </w:rPr>
      </w:r>
      <w:r w:rsidRPr="00397CD8">
        <w:rPr>
          <w:sz w:val="22"/>
          <w:szCs w:val="22"/>
          <w:lang w:val="en-US" w:eastAsia="en-US"/>
        </w:rPr>
        <w:fldChar w:fldCharType="separate"/>
      </w:r>
      <w:r w:rsidRPr="00397CD8">
        <w:rPr>
          <w:sz w:val="22"/>
          <w:szCs w:val="22"/>
          <w:lang w:val="en-US" w:eastAsia="en-US"/>
        </w:rPr>
        <w:t>[Offeror: Insert name of your organization]</w:t>
      </w:r>
      <w:r w:rsidRPr="00397CD8">
        <w:rPr>
          <w:sz w:val="22"/>
          <w:szCs w:val="22"/>
          <w:lang w:val="en-US" w:eastAsia="en-US"/>
        </w:rPr>
        <w:fldChar w:fldCharType="end"/>
      </w:r>
      <w:r w:rsidR="00443DA6" w:rsidRPr="00397CD8">
        <w:rPr>
          <w:sz w:val="22"/>
          <w:lang w:val="en-US"/>
        </w:rPr>
        <w:t xml:space="preserve"> is pleased to submit its proposal in regard to the above- referenced request for proposals. For this purpose, we are pleased to provide the information furnished below:</w:t>
      </w:r>
    </w:p>
    <w:p w14:paraId="55689AA8" w14:textId="77777777" w:rsidR="00443DA6" w:rsidRPr="00397CD8" w:rsidRDefault="00443DA6" w:rsidP="00443DA6">
      <w:pPr>
        <w:jc w:val="both"/>
        <w:rPr>
          <w:sz w:val="22"/>
          <w:szCs w:val="22"/>
        </w:rPr>
      </w:pPr>
    </w:p>
    <w:p w14:paraId="29020F80" w14:textId="07A9E7EC" w:rsidR="00443DA6" w:rsidRPr="00397CD8" w:rsidRDefault="00443DA6" w:rsidP="0076301A">
      <w:pPr>
        <w:jc w:val="both"/>
        <w:rPr>
          <w:sz w:val="22"/>
          <w:szCs w:val="22"/>
        </w:rPr>
      </w:pPr>
      <w:bookmarkStart w:id="64" w:name="_Hlk528850835"/>
      <w:r w:rsidRPr="00397CD8">
        <w:rPr>
          <w:sz w:val="22"/>
          <w:szCs w:val="22"/>
        </w:rPr>
        <w:t>Name of Organization’s Representative</w:t>
      </w:r>
      <w:r w:rsidRPr="00397CD8">
        <w:rPr>
          <w:sz w:val="22"/>
          <w:szCs w:val="22"/>
        </w:rPr>
        <w:tab/>
      </w:r>
      <w:r w:rsidRPr="00397CD8">
        <w:rPr>
          <w:sz w:val="22"/>
          <w:szCs w:val="22"/>
        </w:rPr>
        <w:tab/>
        <w:t>___________________________</w:t>
      </w:r>
    </w:p>
    <w:p w14:paraId="4F196DA0" w14:textId="6D7AD8D6" w:rsidR="00443DA6" w:rsidRPr="00397CD8" w:rsidRDefault="00443DA6" w:rsidP="0076301A">
      <w:pPr>
        <w:jc w:val="both"/>
        <w:rPr>
          <w:sz w:val="22"/>
          <w:szCs w:val="22"/>
        </w:rPr>
      </w:pPr>
      <w:r w:rsidRPr="00397CD8">
        <w:rPr>
          <w:sz w:val="22"/>
          <w:szCs w:val="22"/>
        </w:rPr>
        <w:t xml:space="preserve">Name of Offeror </w:t>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1D8F81F2" w14:textId="764D4556" w:rsidR="00443DA6" w:rsidRPr="00397CD8" w:rsidRDefault="00443DA6" w:rsidP="0076301A">
      <w:pPr>
        <w:jc w:val="both"/>
        <w:rPr>
          <w:sz w:val="22"/>
          <w:szCs w:val="22"/>
        </w:rPr>
      </w:pPr>
      <w:r w:rsidRPr="00397CD8">
        <w:rPr>
          <w:sz w:val="22"/>
          <w:szCs w:val="22"/>
        </w:rPr>
        <w:t>Type of Organization</w:t>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2578ED31" w14:textId="32A3044E" w:rsidR="00443DA6" w:rsidRPr="00397CD8" w:rsidRDefault="00443DA6" w:rsidP="0076301A">
      <w:pPr>
        <w:jc w:val="both"/>
        <w:rPr>
          <w:sz w:val="22"/>
          <w:szCs w:val="22"/>
        </w:rPr>
      </w:pPr>
      <w:r w:rsidRPr="00397CD8">
        <w:rPr>
          <w:sz w:val="22"/>
          <w:szCs w:val="22"/>
        </w:rPr>
        <w:t>Taxpayer Identification Number</w:t>
      </w:r>
      <w:r w:rsidRPr="00397CD8">
        <w:rPr>
          <w:sz w:val="22"/>
          <w:szCs w:val="22"/>
        </w:rPr>
        <w:tab/>
      </w:r>
      <w:r w:rsidRPr="00397CD8">
        <w:rPr>
          <w:sz w:val="22"/>
          <w:szCs w:val="22"/>
        </w:rPr>
        <w:tab/>
      </w:r>
      <w:r w:rsidRPr="00397CD8">
        <w:rPr>
          <w:sz w:val="22"/>
          <w:szCs w:val="22"/>
        </w:rPr>
        <w:tab/>
        <w:t>___________________________</w:t>
      </w:r>
    </w:p>
    <w:p w14:paraId="2B304732" w14:textId="2F0CFA4A" w:rsidR="00443DA6" w:rsidRPr="00397CD8" w:rsidRDefault="00443DA6" w:rsidP="0076301A">
      <w:pPr>
        <w:jc w:val="both"/>
        <w:rPr>
          <w:sz w:val="22"/>
          <w:szCs w:val="22"/>
        </w:rPr>
      </w:pPr>
      <w:r w:rsidRPr="00397CD8">
        <w:rPr>
          <w:sz w:val="22"/>
          <w:szCs w:val="22"/>
        </w:rPr>
        <w:t>DUNS Number</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33156B09" w14:textId="31309952" w:rsidR="001B5D12" w:rsidRPr="00397CD8" w:rsidRDefault="006C031B" w:rsidP="0076301A">
      <w:pPr>
        <w:jc w:val="both"/>
        <w:rPr>
          <w:sz w:val="22"/>
          <w:szCs w:val="22"/>
        </w:rPr>
      </w:pPr>
      <w:r w:rsidRPr="00397CD8">
        <w:rPr>
          <w:sz w:val="22"/>
          <w:szCs w:val="22"/>
        </w:rPr>
        <w:t>Official bank account information</w:t>
      </w:r>
      <w:r w:rsidR="00E908FC" w:rsidRPr="00397CD8">
        <w:rPr>
          <w:sz w:val="22"/>
          <w:szCs w:val="22"/>
        </w:rPr>
        <w:t xml:space="preserve"> </w:t>
      </w:r>
      <w:r w:rsidR="00021827" w:rsidRPr="00397CD8">
        <w:rPr>
          <w:sz w:val="22"/>
          <w:szCs w:val="22"/>
        </w:rPr>
        <w:tab/>
      </w:r>
      <w:r w:rsidR="00021827" w:rsidRPr="00397CD8">
        <w:rPr>
          <w:sz w:val="22"/>
          <w:szCs w:val="22"/>
        </w:rPr>
        <w:tab/>
        <w:t>___________________________</w:t>
      </w:r>
    </w:p>
    <w:p w14:paraId="76280D32" w14:textId="5E746A0D" w:rsidR="00443DA6" w:rsidRPr="00397CD8" w:rsidRDefault="00443DA6" w:rsidP="0076301A">
      <w:pPr>
        <w:jc w:val="both"/>
        <w:rPr>
          <w:sz w:val="22"/>
          <w:szCs w:val="22"/>
        </w:rPr>
      </w:pPr>
      <w:r w:rsidRPr="00397CD8">
        <w:rPr>
          <w:sz w:val="22"/>
          <w:szCs w:val="22"/>
        </w:rPr>
        <w:t xml:space="preserve">Address </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798F34AA" w14:textId="77777777" w:rsidR="00443DA6" w:rsidRPr="00397CD8" w:rsidRDefault="00443DA6" w:rsidP="00443DA6">
      <w:pPr>
        <w:jc w:val="both"/>
        <w:rPr>
          <w:sz w:val="22"/>
          <w:szCs w:val="22"/>
        </w:rPr>
      </w:pPr>
      <w:r w:rsidRPr="00397CD8">
        <w:rPr>
          <w:sz w:val="22"/>
          <w:szCs w:val="22"/>
        </w:rPr>
        <w:t xml:space="preserve">Address </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05E4678E" w14:textId="5429ACD4" w:rsidR="00443DA6" w:rsidRPr="00397CD8" w:rsidRDefault="00443DA6" w:rsidP="0076301A">
      <w:pPr>
        <w:jc w:val="both"/>
        <w:rPr>
          <w:sz w:val="22"/>
          <w:szCs w:val="22"/>
        </w:rPr>
      </w:pPr>
      <w:r w:rsidRPr="00397CD8">
        <w:rPr>
          <w:sz w:val="22"/>
          <w:szCs w:val="22"/>
        </w:rPr>
        <w:t xml:space="preserve">Telephone </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bookmarkEnd w:id="64"/>
    <w:p w14:paraId="26656790" w14:textId="77777777" w:rsidR="00443DA6" w:rsidRPr="00397CD8" w:rsidRDefault="00443DA6" w:rsidP="00443DA6">
      <w:pPr>
        <w:jc w:val="both"/>
        <w:rPr>
          <w:sz w:val="22"/>
          <w:szCs w:val="22"/>
        </w:rPr>
      </w:pPr>
      <w:r w:rsidRPr="00397CD8">
        <w:rPr>
          <w:sz w:val="22"/>
          <w:szCs w:val="22"/>
        </w:rPr>
        <w:t xml:space="preserve">Fax </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p w14:paraId="1B42C2E6" w14:textId="33A0495E" w:rsidR="00443DA6" w:rsidRPr="00397CD8" w:rsidRDefault="00443DA6" w:rsidP="0076301A">
      <w:pPr>
        <w:jc w:val="both"/>
        <w:rPr>
          <w:sz w:val="22"/>
          <w:szCs w:val="22"/>
        </w:rPr>
      </w:pPr>
      <w:bookmarkStart w:id="65" w:name="_Hlk528850850"/>
      <w:r w:rsidRPr="00397CD8">
        <w:rPr>
          <w:sz w:val="22"/>
          <w:szCs w:val="22"/>
        </w:rPr>
        <w:t xml:space="preserve">E-mail </w:t>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r>
      <w:r w:rsidRPr="00397CD8">
        <w:rPr>
          <w:sz w:val="22"/>
          <w:szCs w:val="22"/>
        </w:rPr>
        <w:tab/>
        <w:t>___________________________</w:t>
      </w:r>
    </w:p>
    <w:bookmarkEnd w:id="65"/>
    <w:p w14:paraId="6B3BC53F" w14:textId="77777777" w:rsidR="00443DA6" w:rsidRPr="00397CD8" w:rsidRDefault="00443DA6" w:rsidP="00443DA6">
      <w:pPr>
        <w:jc w:val="both"/>
        <w:rPr>
          <w:sz w:val="22"/>
          <w:szCs w:val="22"/>
        </w:rPr>
      </w:pPr>
    </w:p>
    <w:p w14:paraId="6F0AFDF7" w14:textId="0326C6B4" w:rsidR="00443DA6" w:rsidRPr="00397CD8" w:rsidRDefault="00443DA6" w:rsidP="00443DA6">
      <w:pPr>
        <w:jc w:val="both"/>
        <w:rPr>
          <w:sz w:val="22"/>
          <w:szCs w:val="22"/>
        </w:rPr>
      </w:pPr>
      <w:r w:rsidRPr="00397CD8">
        <w:rPr>
          <w:sz w:val="22"/>
          <w:szCs w:val="22"/>
        </w:rPr>
        <w:t>As required by section I</w:t>
      </w:r>
      <w:r w:rsidR="002E6E7F" w:rsidRPr="00397CD8">
        <w:rPr>
          <w:sz w:val="22"/>
          <w:szCs w:val="22"/>
        </w:rPr>
        <w:t>.</w:t>
      </w:r>
      <w:r w:rsidR="0061696C" w:rsidRPr="00397CD8">
        <w:rPr>
          <w:sz w:val="22"/>
          <w:szCs w:val="22"/>
        </w:rPr>
        <w:t>7</w:t>
      </w:r>
      <w:r w:rsidRPr="00397CD8">
        <w:rPr>
          <w:sz w:val="22"/>
          <w:szCs w:val="22"/>
        </w:rPr>
        <w:t xml:space="preserve">, we confirm that our proposal, including the cost proposal will remain valid for </w:t>
      </w:r>
      <w:r w:rsidR="00244D5F" w:rsidRPr="00397CD8">
        <w:rPr>
          <w:sz w:val="22"/>
          <w:szCs w:val="22"/>
        </w:rPr>
        <w:t>60</w:t>
      </w:r>
      <w:r w:rsidRPr="00397CD8">
        <w:rPr>
          <w:sz w:val="22"/>
          <w:szCs w:val="22"/>
        </w:rPr>
        <w:t xml:space="preserve"> calendar days after the proposal deadline.</w:t>
      </w:r>
    </w:p>
    <w:p w14:paraId="13BDE525" w14:textId="77777777" w:rsidR="00443DA6" w:rsidRPr="00397CD8" w:rsidRDefault="00443DA6" w:rsidP="00443DA6">
      <w:pPr>
        <w:jc w:val="both"/>
        <w:rPr>
          <w:sz w:val="22"/>
          <w:szCs w:val="22"/>
        </w:rPr>
      </w:pPr>
    </w:p>
    <w:p w14:paraId="770C6C05" w14:textId="496223A3" w:rsidR="00443DA6" w:rsidRPr="00397CD8" w:rsidRDefault="00443DA6" w:rsidP="00443DA6">
      <w:pPr>
        <w:jc w:val="both"/>
        <w:rPr>
          <w:sz w:val="22"/>
          <w:szCs w:val="22"/>
        </w:rPr>
      </w:pPr>
      <w:r w:rsidRPr="00397CD8">
        <w:rPr>
          <w:sz w:val="22"/>
          <w:szCs w:val="22"/>
        </w:rPr>
        <w:t>We are further pleased to provide the following annexes containing the information requested in the RFP.:</w:t>
      </w:r>
    </w:p>
    <w:p w14:paraId="3298E2C5" w14:textId="77777777" w:rsidR="00443DA6" w:rsidRPr="00397CD8" w:rsidRDefault="00443DA6" w:rsidP="00443DA6">
      <w:pPr>
        <w:jc w:val="both"/>
        <w:rPr>
          <w:sz w:val="22"/>
          <w:szCs w:val="22"/>
        </w:rPr>
      </w:pPr>
    </w:p>
    <w:p w14:paraId="06822368" w14:textId="77777777" w:rsidR="00FC071D" w:rsidRPr="00397CD8" w:rsidRDefault="00FC071D" w:rsidP="00FC071D">
      <w:pPr>
        <w:jc w:val="both"/>
        <w:rPr>
          <w:sz w:val="22"/>
          <w:szCs w:val="22"/>
        </w:rPr>
      </w:pPr>
      <w:r w:rsidRPr="00397CD8">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[Offerors: It is incumbent on each offeror to clearly review the RFP and its requirements. It is each offeror's responsibility to identify all required annexes and include them]</w:t>
      </w:r>
      <w:r w:rsidRPr="00397CD8">
        <w:rPr>
          <w:sz w:val="22"/>
          <w:szCs w:val="22"/>
        </w:rPr>
        <w:fldChar w:fldCharType="end"/>
      </w:r>
    </w:p>
    <w:p w14:paraId="78117862" w14:textId="77777777" w:rsidR="00443DA6" w:rsidRPr="00397CD8" w:rsidRDefault="00443DA6" w:rsidP="00443DA6">
      <w:pPr>
        <w:jc w:val="both"/>
        <w:rPr>
          <w:sz w:val="22"/>
          <w:szCs w:val="22"/>
        </w:rPr>
      </w:pPr>
    </w:p>
    <w:p w14:paraId="51444F25" w14:textId="54FE0E3D" w:rsidR="00443DA6" w:rsidRPr="00397CD8" w:rsidRDefault="00443DA6" w:rsidP="00606DBE">
      <w:pPr>
        <w:numPr>
          <w:ilvl w:val="0"/>
          <w:numId w:val="9"/>
        </w:numPr>
        <w:ind w:left="540" w:hanging="540"/>
        <w:jc w:val="both"/>
        <w:rPr>
          <w:sz w:val="22"/>
          <w:szCs w:val="22"/>
        </w:rPr>
      </w:pPr>
      <w:r w:rsidRPr="00397CD8">
        <w:rPr>
          <w:sz w:val="22"/>
          <w:szCs w:val="22"/>
        </w:rPr>
        <w:t>Copy of registration or incorporation in the public registry, or equivalent document from the government office where the offeror is registered.</w:t>
      </w:r>
    </w:p>
    <w:p w14:paraId="449D2EE9" w14:textId="317514D3" w:rsidR="00443DA6" w:rsidRPr="00397CD8" w:rsidRDefault="00443DA6" w:rsidP="00606DBE">
      <w:pPr>
        <w:numPr>
          <w:ilvl w:val="0"/>
          <w:numId w:val="9"/>
        </w:numPr>
        <w:ind w:left="540" w:hanging="540"/>
        <w:jc w:val="both"/>
        <w:rPr>
          <w:sz w:val="22"/>
          <w:szCs w:val="22"/>
        </w:rPr>
      </w:pPr>
      <w:r w:rsidRPr="00397CD8">
        <w:rPr>
          <w:sz w:val="22"/>
          <w:szCs w:val="22"/>
        </w:rPr>
        <w:t>Copy of company tax registration, or equivalent document.</w:t>
      </w:r>
    </w:p>
    <w:p w14:paraId="5D1D6CC5" w14:textId="088106E3" w:rsidR="00443DA6" w:rsidRPr="00397CD8" w:rsidRDefault="00FC071D" w:rsidP="00606DBE">
      <w:pPr>
        <w:numPr>
          <w:ilvl w:val="0"/>
          <w:numId w:val="9"/>
        </w:numPr>
        <w:ind w:left="540" w:hanging="540"/>
        <w:jc w:val="both"/>
        <w:rPr>
          <w:sz w:val="22"/>
          <w:szCs w:val="22"/>
        </w:rPr>
      </w:pPr>
      <w:r w:rsidRPr="00397CD8">
        <w:rPr>
          <w:sz w:val="22"/>
          <w:szCs w:val="22"/>
        </w:rPr>
        <w:t xml:space="preserve">CVs of the </w:t>
      </w:r>
      <w:r w:rsidR="006D3E24" w:rsidRPr="00397CD8">
        <w:rPr>
          <w:sz w:val="22"/>
          <w:szCs w:val="22"/>
        </w:rPr>
        <w:t>key experts</w:t>
      </w:r>
      <w:r w:rsidRPr="00397CD8">
        <w:rPr>
          <w:sz w:val="22"/>
          <w:szCs w:val="22"/>
        </w:rPr>
        <w:t>;</w:t>
      </w:r>
    </w:p>
    <w:p w14:paraId="1D153F0C" w14:textId="77777777" w:rsidR="00592405" w:rsidRPr="00397CD8" w:rsidRDefault="00443DA6" w:rsidP="00606DBE">
      <w:pPr>
        <w:numPr>
          <w:ilvl w:val="0"/>
          <w:numId w:val="9"/>
        </w:numPr>
        <w:ind w:left="540" w:hanging="540"/>
        <w:jc w:val="both"/>
        <w:rPr>
          <w:sz w:val="22"/>
          <w:szCs w:val="22"/>
        </w:rPr>
      </w:pPr>
      <w:r w:rsidRPr="00397CD8">
        <w:rPr>
          <w:sz w:val="22"/>
          <w:szCs w:val="22"/>
        </w:rPr>
        <w:t>Evidence of Responsibility Statement</w:t>
      </w:r>
      <w:bookmarkStart w:id="66" w:name="_Hlk528850901"/>
    </w:p>
    <w:p w14:paraId="4CE2B063" w14:textId="0DC015E9" w:rsidR="00443DA6" w:rsidRPr="00397CD8" w:rsidRDefault="00FC071D" w:rsidP="00606DBE">
      <w:pPr>
        <w:numPr>
          <w:ilvl w:val="0"/>
          <w:numId w:val="9"/>
        </w:numPr>
        <w:ind w:left="540" w:hanging="540"/>
        <w:jc w:val="both"/>
        <w:rPr>
          <w:sz w:val="22"/>
          <w:szCs w:val="22"/>
        </w:rPr>
      </w:pPr>
      <w:r w:rsidRPr="00397CD8">
        <w:rPr>
          <w:sz w:val="22"/>
          <w:szCs w:val="22"/>
        </w:rPr>
        <w:t>Subcontractor Size Self-Certification Form</w:t>
      </w:r>
      <w:bookmarkEnd w:id="66"/>
      <w:r w:rsidR="00443DA6" w:rsidRPr="00397CD8">
        <w:rPr>
          <w:sz w:val="22"/>
          <w:szCs w:val="22"/>
        </w:rPr>
        <w:t>.</w:t>
      </w:r>
    </w:p>
    <w:p w14:paraId="2F95923E" w14:textId="77777777" w:rsidR="00443DA6" w:rsidRPr="00397CD8" w:rsidRDefault="00443DA6" w:rsidP="00443DA6">
      <w:pPr>
        <w:jc w:val="both"/>
        <w:rPr>
          <w:sz w:val="22"/>
          <w:szCs w:val="22"/>
        </w:rPr>
      </w:pPr>
    </w:p>
    <w:p w14:paraId="18182AEB" w14:textId="77777777" w:rsidR="00443DA6" w:rsidRPr="00397CD8" w:rsidRDefault="00443DA6" w:rsidP="00443DA6">
      <w:pPr>
        <w:jc w:val="both"/>
        <w:rPr>
          <w:sz w:val="22"/>
          <w:szCs w:val="22"/>
        </w:rPr>
      </w:pPr>
      <w:r w:rsidRPr="00397CD8">
        <w:rPr>
          <w:sz w:val="22"/>
          <w:szCs w:val="22"/>
        </w:rPr>
        <w:t>Sincerely yours,</w:t>
      </w:r>
    </w:p>
    <w:p w14:paraId="72333D67" w14:textId="77777777" w:rsidR="00443DA6" w:rsidRPr="00397CD8" w:rsidRDefault="00443DA6" w:rsidP="00443DA6">
      <w:pPr>
        <w:jc w:val="both"/>
        <w:rPr>
          <w:sz w:val="22"/>
          <w:szCs w:val="22"/>
        </w:rPr>
      </w:pPr>
    </w:p>
    <w:p w14:paraId="32C795ED" w14:textId="77777777" w:rsidR="00443DA6" w:rsidRPr="00397CD8" w:rsidRDefault="00443DA6" w:rsidP="00443DA6">
      <w:pPr>
        <w:jc w:val="both"/>
        <w:rPr>
          <w:sz w:val="22"/>
          <w:szCs w:val="22"/>
        </w:rPr>
      </w:pPr>
      <w:r w:rsidRPr="00397CD8">
        <w:rPr>
          <w:sz w:val="22"/>
          <w:szCs w:val="22"/>
        </w:rPr>
        <w:t>______________________</w:t>
      </w:r>
    </w:p>
    <w:p w14:paraId="2DCF622A" w14:textId="77777777" w:rsidR="00443DA6" w:rsidRPr="00397CD8" w:rsidRDefault="00443DA6" w:rsidP="00443DA6">
      <w:pPr>
        <w:jc w:val="both"/>
        <w:rPr>
          <w:sz w:val="22"/>
          <w:szCs w:val="22"/>
        </w:rPr>
      </w:pPr>
      <w:r w:rsidRPr="00397CD8">
        <w:rPr>
          <w:sz w:val="22"/>
          <w:szCs w:val="22"/>
        </w:rPr>
        <w:t>Signature</w:t>
      </w:r>
    </w:p>
    <w:p w14:paraId="07F5C086" w14:textId="77777777" w:rsidR="00443DA6" w:rsidRPr="00397CD8" w:rsidRDefault="00443DA6" w:rsidP="00443DA6">
      <w:pPr>
        <w:jc w:val="both"/>
        <w:rPr>
          <w:sz w:val="22"/>
          <w:szCs w:val="22"/>
        </w:rPr>
      </w:pPr>
      <w:r w:rsidRPr="00397CD8">
        <w:rPr>
          <w:sz w:val="22"/>
          <w:szCs w:val="22"/>
        </w:rPr>
        <w:fldChar w:fldCharType="begin">
          <w:ffData>
            <w:name w:val=""/>
            <w:enabled/>
            <w:calcOnExit w:val="0"/>
            <w:textInput>
              <w:default w:val="[Offeror: Insert name of your organization's representativ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[Offeror: Insert name of your organization's representative]</w:t>
      </w:r>
      <w:r w:rsidRPr="00397CD8">
        <w:rPr>
          <w:sz w:val="22"/>
          <w:szCs w:val="22"/>
        </w:rPr>
        <w:fldChar w:fldCharType="end"/>
      </w:r>
    </w:p>
    <w:p w14:paraId="79E7914B" w14:textId="77777777" w:rsidR="00443DA6" w:rsidRPr="00397CD8" w:rsidRDefault="00443DA6" w:rsidP="00443DA6">
      <w:pPr>
        <w:jc w:val="both"/>
        <w:rPr>
          <w:sz w:val="22"/>
          <w:szCs w:val="22"/>
        </w:rPr>
      </w:pPr>
      <w:r w:rsidRPr="00397CD8">
        <w:rPr>
          <w:sz w:val="22"/>
          <w:szCs w:val="22"/>
        </w:rPr>
        <w:fldChar w:fldCharType="begin">
          <w:ffData>
            <w:name w:val=""/>
            <w:enabled/>
            <w:calcOnExit w:val="0"/>
            <w:textInput>
              <w:default w:val="[Offeror: Insert name of your organization]"/>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[Offeror: Insert name of your organization]</w:t>
      </w:r>
      <w:r w:rsidRPr="00397CD8">
        <w:rPr>
          <w:sz w:val="22"/>
          <w:szCs w:val="22"/>
        </w:rPr>
        <w:fldChar w:fldCharType="end"/>
      </w:r>
      <w:bookmarkStart w:id="67" w:name="wp1137584"/>
      <w:bookmarkStart w:id="68" w:name="wp1137585"/>
      <w:bookmarkStart w:id="69" w:name="wp1137586"/>
      <w:bookmarkStart w:id="70" w:name="wp1137587"/>
      <w:bookmarkStart w:id="71" w:name="wp1137588"/>
      <w:bookmarkStart w:id="72" w:name="wp1137589"/>
      <w:bookmarkStart w:id="73" w:name="wp1137590"/>
      <w:bookmarkStart w:id="74" w:name="wp1137591"/>
      <w:bookmarkStart w:id="75" w:name="wp1137592"/>
      <w:bookmarkStart w:id="76" w:name="wp1137593"/>
      <w:bookmarkStart w:id="77" w:name="wp1137594"/>
      <w:bookmarkStart w:id="78" w:name="wp1137595"/>
      <w:bookmarkStart w:id="79" w:name="wp1137596"/>
      <w:bookmarkStart w:id="80" w:name="wp1137597"/>
      <w:bookmarkStart w:id="81" w:name="wp1137598"/>
      <w:bookmarkStart w:id="82" w:name="wp1137685"/>
      <w:bookmarkStart w:id="83" w:name="wp1137686"/>
      <w:bookmarkStart w:id="84" w:name="wp1137687"/>
      <w:bookmarkStart w:id="85" w:name="wp1137688"/>
      <w:bookmarkStart w:id="86" w:name="wp1137689"/>
      <w:bookmarkStart w:id="87" w:name="wp1137690"/>
      <w:bookmarkStart w:id="88" w:name="wp1137691"/>
      <w:bookmarkStart w:id="89" w:name="wp1138378"/>
      <w:bookmarkStart w:id="90" w:name="wp1140911"/>
      <w:bookmarkStart w:id="91" w:name="wp1140912"/>
      <w:bookmarkStart w:id="92" w:name="wp1140913"/>
      <w:bookmarkStart w:id="93" w:name="wp1140914"/>
      <w:bookmarkStart w:id="94" w:name="wp1140915"/>
      <w:bookmarkStart w:id="95" w:name="wp1140916"/>
      <w:bookmarkStart w:id="96" w:name="wp1140917"/>
      <w:bookmarkStart w:id="97" w:name="wp1140918"/>
      <w:bookmarkStart w:id="98" w:name="wp1140919"/>
      <w:bookmarkStart w:id="99" w:name="wp1140921"/>
      <w:bookmarkStart w:id="100" w:name="wp1140922"/>
      <w:bookmarkStart w:id="101" w:name="wp1140923"/>
      <w:bookmarkStart w:id="102" w:name="wp1140924"/>
      <w:bookmarkStart w:id="103" w:name="wp1208604"/>
      <w:bookmarkStart w:id="104" w:name="wp1208605"/>
      <w:bookmarkStart w:id="105" w:name="wp1208606"/>
      <w:bookmarkStart w:id="106" w:name="wp1208607"/>
      <w:bookmarkStart w:id="107" w:name="wp1208608"/>
      <w:bookmarkStart w:id="108" w:name="wp1208609"/>
      <w:bookmarkStart w:id="109" w:name="wp1208610"/>
      <w:bookmarkStart w:id="110" w:name="wp1208611"/>
      <w:bookmarkStart w:id="111" w:name="wp1208612"/>
      <w:bookmarkStart w:id="112" w:name="wp1208613"/>
      <w:bookmarkStart w:id="113" w:name="wp12086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3BDE86D" w14:textId="6A27F5D7" w:rsidR="00443DA6" w:rsidRPr="00397CD8" w:rsidRDefault="00443DA6" w:rsidP="002B07B1">
      <w:pPr>
        <w:pStyle w:val="Heading1"/>
        <w:framePr w:wrap="around"/>
        <w:rPr>
          <w:b/>
          <w:sz w:val="22"/>
          <w:szCs w:val="22"/>
          <w:lang w:val="en-US"/>
        </w:rPr>
      </w:pPr>
      <w:r w:rsidRPr="00397CD8">
        <w:rPr>
          <w:sz w:val="22"/>
          <w:lang w:val="en-US"/>
        </w:rPr>
        <w:br w:type="page"/>
      </w:r>
      <w:bookmarkStart w:id="114" w:name="_Toc50476730"/>
      <w:r w:rsidRPr="00397CD8">
        <w:rPr>
          <w:b/>
          <w:sz w:val="22"/>
          <w:szCs w:val="22"/>
          <w:lang w:val="en-US"/>
        </w:rPr>
        <w:t>Annex 2</w:t>
      </w:r>
      <w:r w:rsidRPr="00397CD8">
        <w:rPr>
          <w:b/>
          <w:sz w:val="22"/>
          <w:szCs w:val="22"/>
          <w:lang w:val="en-US"/>
        </w:rPr>
        <w:tab/>
        <w:t>Guide to Creating a Financial Proposal for a Fixed Price Subcontract</w:t>
      </w:r>
      <w:bookmarkEnd w:id="114"/>
    </w:p>
    <w:p w14:paraId="2AC43B98" w14:textId="0EF18993" w:rsidR="00A955EF" w:rsidRPr="00397CD8" w:rsidRDefault="00A955EF" w:rsidP="00443DA6">
      <w:pPr>
        <w:jc w:val="both"/>
        <w:rPr>
          <w:sz w:val="22"/>
          <w:szCs w:val="22"/>
        </w:rPr>
      </w:pPr>
    </w:p>
    <w:p w14:paraId="45685D1E" w14:textId="452F1334" w:rsidR="00443DA6" w:rsidRPr="00397CD8" w:rsidRDefault="00443DA6" w:rsidP="0076301A">
      <w:pPr>
        <w:jc w:val="both"/>
        <w:rPr>
          <w:sz w:val="22"/>
          <w:szCs w:val="22"/>
        </w:rPr>
      </w:pPr>
      <w:r w:rsidRPr="00397CD8">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sidRPr="00397CD8">
        <w:rPr>
          <w:sz w:val="22"/>
          <w:szCs w:val="22"/>
        </w:rPr>
        <w:t xml:space="preserve">strongly </w:t>
      </w:r>
      <w:r w:rsidRPr="00397CD8">
        <w:rPr>
          <w:sz w:val="22"/>
          <w:szCs w:val="22"/>
        </w:rPr>
        <w:t xml:space="preserve">recommended that offerors follow the steps described below. </w:t>
      </w:r>
    </w:p>
    <w:p w14:paraId="2BEC4788" w14:textId="77777777" w:rsidR="00382247" w:rsidRPr="00397CD8" w:rsidRDefault="00382247" w:rsidP="0076301A">
      <w:pPr>
        <w:pStyle w:val="Subhead"/>
        <w:spacing w:after="0"/>
        <w:jc w:val="both"/>
        <w:rPr>
          <w:noProof w:val="0"/>
        </w:rPr>
      </w:pPr>
      <w:r w:rsidRPr="00397CD8">
        <w:rPr>
          <w:rFonts w:ascii="Times New Roman" w:hAnsi="Times New Roman"/>
          <w:noProof w:val="0"/>
        </w:rPr>
        <w:t>Under no circumstances may cost information be included in the technical proposal</w:t>
      </w:r>
      <w:r w:rsidRPr="00397CD8">
        <w:rPr>
          <w:rFonts w:ascii="Times New Roman" w:hAnsi="Times New Roman"/>
          <w:b w:val="0"/>
          <w:noProof w:val="0"/>
        </w:rPr>
        <w:t>. No cost information or any prices, whether for deliverables or line items, may be included in the technical proposal. Cost information must only be shown in the cost proposal.</w:t>
      </w:r>
    </w:p>
    <w:p w14:paraId="4BC1F3EA" w14:textId="02DB2269" w:rsidR="00507F8B" w:rsidRPr="00397CD8" w:rsidRDefault="00443DA6" w:rsidP="0076301A">
      <w:pPr>
        <w:jc w:val="both"/>
        <w:rPr>
          <w:sz w:val="22"/>
          <w:szCs w:val="22"/>
        </w:rPr>
      </w:pPr>
      <w:r w:rsidRPr="00397CD8">
        <w:rPr>
          <w:sz w:val="22"/>
        </w:rPr>
        <w:t>Step</w:t>
      </w:r>
      <w:r w:rsidRPr="00397CD8">
        <w:rPr>
          <w:bCs/>
          <w:sz w:val="22"/>
          <w:szCs w:val="22"/>
        </w:rPr>
        <w:t xml:space="preserve"> 1: Design the technical proposal. Offerors </w:t>
      </w:r>
      <w:r w:rsidRPr="00397CD8">
        <w:rPr>
          <w:sz w:val="22"/>
          <w:szCs w:val="22"/>
        </w:rPr>
        <w:t xml:space="preserve">should examine the market for the proposed activity and realistically assess how they can meet the needs as described in this RFP, specifically in </w:t>
      </w:r>
      <w:r w:rsidR="001F56C1" w:rsidRPr="00397CD8">
        <w:rPr>
          <w:sz w:val="22"/>
          <w:szCs w:val="22"/>
        </w:rPr>
        <w:t>Section II.</w:t>
      </w:r>
    </w:p>
    <w:p w14:paraId="4FC9325F" w14:textId="77777777" w:rsidR="00443DA6" w:rsidRPr="00397CD8" w:rsidRDefault="00443DA6" w:rsidP="00443DA6">
      <w:pPr>
        <w:jc w:val="both"/>
        <w:rPr>
          <w:sz w:val="22"/>
          <w:szCs w:val="22"/>
        </w:rPr>
      </w:pPr>
    </w:p>
    <w:p w14:paraId="749E449E" w14:textId="253676C3" w:rsidR="00443DA6" w:rsidRPr="00397CD8" w:rsidRDefault="00443DA6" w:rsidP="0076301A">
      <w:pPr>
        <w:jc w:val="both"/>
        <w:rPr>
          <w:sz w:val="22"/>
          <w:szCs w:val="22"/>
        </w:rPr>
      </w:pPr>
      <w:r w:rsidRPr="00397CD8">
        <w:rPr>
          <w:sz w:val="22"/>
          <w:szCs w:val="22"/>
        </w:rPr>
        <w:t xml:space="preserve">Offerors should present and describe this assessment in their technical proposals. </w:t>
      </w:r>
    </w:p>
    <w:p w14:paraId="76BB66FE" w14:textId="77777777" w:rsidR="00443DA6" w:rsidRPr="00397CD8" w:rsidRDefault="00443DA6" w:rsidP="00443DA6">
      <w:pPr>
        <w:jc w:val="both"/>
        <w:rPr>
          <w:sz w:val="22"/>
          <w:szCs w:val="22"/>
        </w:rPr>
      </w:pPr>
    </w:p>
    <w:p w14:paraId="26BF0776" w14:textId="0951F2DB" w:rsidR="00916DDE" w:rsidRPr="00397CD8" w:rsidRDefault="00443DA6" w:rsidP="00443DA6">
      <w:pPr>
        <w:jc w:val="both"/>
        <w:rPr>
          <w:sz w:val="22"/>
          <w:szCs w:val="22"/>
        </w:rPr>
      </w:pPr>
      <w:r w:rsidRPr="00397CD8">
        <w:rPr>
          <w:sz w:val="22"/>
        </w:rPr>
        <w:t>Step</w:t>
      </w:r>
      <w:r w:rsidRPr="00397CD8">
        <w:rPr>
          <w:bCs/>
          <w:sz w:val="22"/>
          <w:szCs w:val="22"/>
        </w:rPr>
        <w:t xml:space="preserve"> 2: Determine the basic costs associated with each deliverable. </w:t>
      </w:r>
      <w:r w:rsidR="00916DDE" w:rsidRPr="00397CD8">
        <w:rPr>
          <w:sz w:val="22"/>
          <w:szCs w:val="22"/>
        </w:rPr>
        <w:t>Offerors should consider</w:t>
      </w:r>
      <w:r w:rsidRPr="00397CD8">
        <w:rPr>
          <w:sz w:val="22"/>
          <w:szCs w:val="22"/>
        </w:rPr>
        <w:t xml:space="preserve"> best estimate of the costs associated with each deliverable, which should include labor and all non-labor costs, e.g. other direct costs, such as fringe, allowances, travel and transport, etc.</w:t>
      </w:r>
    </w:p>
    <w:p w14:paraId="1A002417" w14:textId="77777777" w:rsidR="00916DDE" w:rsidRPr="00397CD8" w:rsidRDefault="00916DDE" w:rsidP="00443DA6">
      <w:pPr>
        <w:jc w:val="both"/>
        <w:rPr>
          <w:sz w:val="22"/>
          <w:szCs w:val="22"/>
        </w:rPr>
      </w:pPr>
    </w:p>
    <w:p w14:paraId="3DB988DD" w14:textId="6FF5D821" w:rsidR="00443DA6" w:rsidRPr="00397CD8" w:rsidRDefault="00916DDE" w:rsidP="003229A4">
      <w:pPr>
        <w:jc w:val="both"/>
        <w:rPr>
          <w:sz w:val="22"/>
          <w:szCs w:val="22"/>
        </w:rPr>
      </w:pPr>
      <w:r w:rsidRPr="00397CD8">
        <w:rPr>
          <w:sz w:val="22"/>
        </w:rPr>
        <w:t>Step</w:t>
      </w:r>
      <w:r w:rsidRPr="00397CD8">
        <w:rPr>
          <w:sz w:val="22"/>
          <w:szCs w:val="22"/>
        </w:rPr>
        <w:t xml:space="preserve"> 3: </w:t>
      </w:r>
      <w:r w:rsidRPr="00397CD8">
        <w:rPr>
          <w:bCs/>
          <w:sz w:val="22"/>
          <w:szCs w:val="22"/>
        </w:rPr>
        <w:t xml:space="preserve">Create a budget for the cost proposal. </w:t>
      </w:r>
      <w:r w:rsidRPr="00397CD8">
        <w:rPr>
          <w:sz w:val="22"/>
          <w:szCs w:val="22"/>
        </w:rPr>
        <w:t>Each offeror must create a budget using a spreadsheet program compatible with MS Excel. The budget period should follow the technical proposal period. A sample budget is shown on the following page. All items and services must be clearly labeled and include the total offered price.</w:t>
      </w:r>
      <w:r w:rsidR="00E908FC" w:rsidRPr="00397CD8">
        <w:rPr>
          <w:sz w:val="22"/>
          <w:szCs w:val="22"/>
        </w:rPr>
        <w:t xml:space="preserve"> </w:t>
      </w:r>
      <w:r w:rsidRPr="00397CD8">
        <w:rPr>
          <w:sz w:val="22"/>
          <w:szCs w:val="22"/>
        </w:rPr>
        <w:t>The detailed budget must show major line items, including, for example:</w:t>
      </w:r>
    </w:p>
    <w:p w14:paraId="32A34016" w14:textId="75951D96" w:rsidR="00443DA6" w:rsidRPr="00397CD8" w:rsidRDefault="00443DA6" w:rsidP="00443DA6">
      <w:pPr>
        <w:pStyle w:val="Subhead"/>
        <w:spacing w:after="0"/>
        <w:jc w:val="both"/>
        <w:rPr>
          <w:rFonts w:ascii="Times New Roman" w:hAnsi="Times New Roman" w:cs="Times New Roman"/>
          <w:b w:val="0"/>
          <w:noProof w:val="0"/>
        </w:rPr>
      </w:pPr>
    </w:p>
    <w:p w14:paraId="503C8209" w14:textId="1E563126" w:rsidR="00916DDE" w:rsidRPr="00397CD8" w:rsidRDefault="00916DDE" w:rsidP="00606DBE">
      <w:pPr>
        <w:numPr>
          <w:ilvl w:val="0"/>
          <w:numId w:val="6"/>
        </w:numPr>
        <w:tabs>
          <w:tab w:val="clear" w:pos="360"/>
        </w:tabs>
        <w:suppressAutoHyphens w:val="0"/>
        <w:autoSpaceDE w:val="0"/>
        <w:jc w:val="both"/>
        <w:rPr>
          <w:sz w:val="22"/>
          <w:szCs w:val="22"/>
        </w:rPr>
      </w:pPr>
      <w:r w:rsidRPr="00397CD8">
        <w:rPr>
          <w:sz w:val="22"/>
          <w:szCs w:val="22"/>
        </w:rPr>
        <w:t>Salaries</w:t>
      </w:r>
    </w:p>
    <w:p w14:paraId="393D3BB7" w14:textId="2AA4C1AC" w:rsidR="00443DA6" w:rsidRPr="00397CD8" w:rsidRDefault="00A3629F" w:rsidP="00606DBE">
      <w:pPr>
        <w:numPr>
          <w:ilvl w:val="0"/>
          <w:numId w:val="6"/>
        </w:numPr>
        <w:tabs>
          <w:tab w:val="clear" w:pos="360"/>
        </w:tabs>
        <w:suppressAutoHyphens w:val="0"/>
        <w:autoSpaceDE w:val="0"/>
        <w:jc w:val="both"/>
        <w:rPr>
          <w:sz w:val="22"/>
          <w:szCs w:val="22"/>
        </w:rPr>
      </w:pPr>
      <w:r w:rsidRPr="00397CD8">
        <w:rPr>
          <w:sz w:val="22"/>
          <w:szCs w:val="22"/>
        </w:rPr>
        <w:t>Indirect costs</w:t>
      </w:r>
    </w:p>
    <w:p w14:paraId="085D2B20" w14:textId="7CBAFBD3" w:rsidR="00A3629F" w:rsidRPr="00397CD8" w:rsidRDefault="00A3629F" w:rsidP="00606DBE">
      <w:pPr>
        <w:numPr>
          <w:ilvl w:val="0"/>
          <w:numId w:val="6"/>
        </w:numPr>
        <w:tabs>
          <w:tab w:val="clear" w:pos="360"/>
        </w:tabs>
        <w:suppressAutoHyphens w:val="0"/>
        <w:autoSpaceDE w:val="0"/>
        <w:jc w:val="both"/>
        <w:rPr>
          <w:sz w:val="22"/>
          <w:szCs w:val="22"/>
        </w:rPr>
      </w:pPr>
      <w:r w:rsidRPr="00397CD8">
        <w:rPr>
          <w:sz w:val="22"/>
          <w:szCs w:val="22"/>
        </w:rPr>
        <w:t>Any other cost</w:t>
      </w:r>
      <w:r w:rsidR="00872FEE" w:rsidRPr="00397CD8">
        <w:rPr>
          <w:sz w:val="22"/>
          <w:szCs w:val="22"/>
        </w:rPr>
        <w:t>s</w:t>
      </w:r>
      <w:r w:rsidRPr="00397CD8">
        <w:rPr>
          <w:sz w:val="22"/>
          <w:szCs w:val="22"/>
        </w:rPr>
        <w:t xml:space="preserve"> applicable to the work</w:t>
      </w:r>
    </w:p>
    <w:p w14:paraId="3C16DEE0" w14:textId="47E8A853" w:rsidR="00332D4A" w:rsidRPr="00397CD8" w:rsidRDefault="00332D4A" w:rsidP="00606DBE">
      <w:pPr>
        <w:numPr>
          <w:ilvl w:val="0"/>
          <w:numId w:val="6"/>
        </w:numPr>
        <w:tabs>
          <w:tab w:val="clear" w:pos="360"/>
        </w:tabs>
        <w:suppressAutoHyphens w:val="0"/>
        <w:autoSpaceDE w:val="0"/>
        <w:jc w:val="both"/>
        <w:rPr>
          <w:sz w:val="22"/>
          <w:szCs w:val="22"/>
        </w:rPr>
      </w:pPr>
      <w:r w:rsidRPr="00397CD8">
        <w:rPr>
          <w:sz w:val="22"/>
          <w:szCs w:val="22"/>
        </w:rPr>
        <w:t xml:space="preserve">DBA </w:t>
      </w:r>
      <w:r w:rsidR="00E27FD2" w:rsidRPr="00397CD8">
        <w:rPr>
          <w:sz w:val="22"/>
          <w:szCs w:val="22"/>
        </w:rPr>
        <w:t>–</w:t>
      </w:r>
      <w:r w:rsidRPr="00397CD8">
        <w:rPr>
          <w:sz w:val="22"/>
          <w:szCs w:val="22"/>
        </w:rPr>
        <w:t xml:space="preserve"> </w:t>
      </w:r>
      <w:r w:rsidR="00E27FD2" w:rsidRPr="00397CD8">
        <w:rPr>
          <w:sz w:val="22"/>
          <w:szCs w:val="22"/>
        </w:rPr>
        <w:t xml:space="preserve">see clause I. 11 </w:t>
      </w:r>
    </w:p>
    <w:p w14:paraId="7D28C0EE" w14:textId="77777777" w:rsidR="00443DA6" w:rsidRPr="00397CD8" w:rsidRDefault="00443DA6" w:rsidP="00443DA6">
      <w:pPr>
        <w:jc w:val="both"/>
        <w:rPr>
          <w:sz w:val="22"/>
          <w:szCs w:val="22"/>
        </w:rPr>
      </w:pPr>
    </w:p>
    <w:p w14:paraId="4F789162" w14:textId="2B034F8A" w:rsidR="00443DA6" w:rsidRPr="00397CD8" w:rsidRDefault="00916DDE" w:rsidP="00443DA6">
      <w:pPr>
        <w:jc w:val="both"/>
        <w:rPr>
          <w:sz w:val="22"/>
          <w:szCs w:val="22"/>
        </w:rPr>
      </w:pPr>
      <w:r w:rsidRPr="00397CD8">
        <w:rPr>
          <w:sz w:val="22"/>
          <w:szCs w:val="22"/>
        </w:rPr>
        <w:t>All cost information must be expressed in</w:t>
      </w:r>
      <w:r w:rsidR="007E6E45" w:rsidRPr="00397CD8">
        <w:rPr>
          <w:sz w:val="22"/>
          <w:szCs w:val="22"/>
        </w:rPr>
        <w:t xml:space="preserve"> Ukrainian </w:t>
      </w:r>
      <w:proofErr w:type="spellStart"/>
      <w:r w:rsidR="007E6E45" w:rsidRPr="00397CD8">
        <w:rPr>
          <w:sz w:val="22"/>
          <w:szCs w:val="22"/>
        </w:rPr>
        <w:t>hrivna</w:t>
      </w:r>
      <w:proofErr w:type="spellEnd"/>
      <w:r w:rsidRPr="00397CD8">
        <w:rPr>
          <w:sz w:val="22"/>
          <w:szCs w:val="22"/>
        </w:rPr>
        <w:t>.</w:t>
      </w:r>
      <w:r w:rsidR="00E908FC" w:rsidRPr="00397CD8">
        <w:rPr>
          <w:sz w:val="22"/>
          <w:szCs w:val="22"/>
        </w:rPr>
        <w:t xml:space="preserve"> </w:t>
      </w:r>
    </w:p>
    <w:p w14:paraId="246D24BB" w14:textId="77777777" w:rsidR="00443DA6" w:rsidRPr="00397CD8" w:rsidRDefault="00443DA6" w:rsidP="00443DA6">
      <w:pPr>
        <w:jc w:val="both"/>
        <w:rPr>
          <w:sz w:val="22"/>
          <w:szCs w:val="22"/>
        </w:rPr>
      </w:pPr>
    </w:p>
    <w:p w14:paraId="5C867151" w14:textId="1253FC58" w:rsidR="00507F8B" w:rsidRPr="00397CD8" w:rsidRDefault="00443DA6" w:rsidP="0076301A">
      <w:pPr>
        <w:jc w:val="both"/>
        <w:rPr>
          <w:sz w:val="22"/>
          <w:szCs w:val="22"/>
        </w:rPr>
      </w:pPr>
      <w:r w:rsidRPr="00397CD8">
        <w:rPr>
          <w:sz w:val="22"/>
        </w:rPr>
        <w:t>Step</w:t>
      </w:r>
      <w:r w:rsidRPr="00397CD8">
        <w:rPr>
          <w:bCs/>
          <w:sz w:val="22"/>
          <w:szCs w:val="22"/>
        </w:rPr>
        <w:t xml:space="preserve"> 4: Write </w:t>
      </w:r>
      <w:r w:rsidR="00507F8B" w:rsidRPr="00397CD8">
        <w:rPr>
          <w:bCs/>
          <w:sz w:val="22"/>
          <w:szCs w:val="22"/>
        </w:rPr>
        <w:t>Budget Narrative.</w:t>
      </w:r>
      <w:r w:rsidRPr="00397CD8">
        <w:rPr>
          <w:sz w:val="22"/>
          <w:szCs w:val="22"/>
        </w:rPr>
        <w:t xml:space="preserve"> The spreadsheets shall be accompanied by written notes in MS Word that explain each cost line item and the assumption why a cost is being budgeted as well as how the amount is reasonable. </w:t>
      </w:r>
      <w:r w:rsidR="00507F8B" w:rsidRPr="00397CD8">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397CD8" w:rsidRDefault="00507F8B" w:rsidP="00507F8B">
      <w:pPr>
        <w:jc w:val="both"/>
        <w:rPr>
          <w:sz w:val="22"/>
          <w:szCs w:val="22"/>
        </w:rPr>
      </w:pPr>
    </w:p>
    <w:p w14:paraId="600D94DB" w14:textId="77777777" w:rsidR="00507F8B" w:rsidRPr="00397CD8" w:rsidRDefault="00507F8B" w:rsidP="0076301A">
      <w:pPr>
        <w:jc w:val="both"/>
        <w:rPr>
          <w:sz w:val="22"/>
          <w:szCs w:val="22"/>
        </w:rPr>
      </w:pPr>
      <w:r w:rsidRPr="00397CD8">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13400EB7" w:rsidR="00443DA6" w:rsidRPr="00397CD8" w:rsidRDefault="001F56C1" w:rsidP="005F1586">
      <w:pPr>
        <w:spacing w:before="240"/>
        <w:rPr>
          <w:sz w:val="22"/>
          <w:szCs w:val="22"/>
        </w:rPr>
      </w:pPr>
      <w:r w:rsidRPr="00397CD8">
        <w:rPr>
          <w:sz w:val="22"/>
          <w:szCs w:val="22"/>
        </w:rPr>
        <w:t>A sample budget is provided in a separate document in the MS Excel format. Adhere to it, please.</w:t>
      </w:r>
      <w:r w:rsidR="00E908FC" w:rsidRPr="00397CD8">
        <w:rPr>
          <w:sz w:val="22"/>
          <w:szCs w:val="22"/>
        </w:rPr>
        <w:t xml:space="preserve"> </w:t>
      </w:r>
      <w:r w:rsidRPr="00397CD8">
        <w:rPr>
          <w:sz w:val="22"/>
          <w:szCs w:val="22"/>
        </w:rPr>
        <w:t>The cost proposals may not include customs duties and VAT.</w:t>
      </w:r>
    </w:p>
    <w:p w14:paraId="0C4C83C8" w14:textId="43A457EB" w:rsidR="00443DA6" w:rsidRPr="00397CD8" w:rsidRDefault="00443DA6" w:rsidP="002B07B1">
      <w:pPr>
        <w:pStyle w:val="Heading1"/>
        <w:framePr w:hSpace="0" w:wrap="auto" w:hAnchor="text" w:xAlign="left" w:yAlign="inline"/>
        <w:rPr>
          <w:b/>
          <w:sz w:val="22"/>
          <w:szCs w:val="22"/>
          <w:lang w:val="en-US"/>
        </w:rPr>
      </w:pPr>
      <w:r w:rsidRPr="00397CD8">
        <w:rPr>
          <w:b/>
          <w:sz w:val="22"/>
          <w:szCs w:val="22"/>
          <w:lang w:val="en-US"/>
        </w:rPr>
        <w:br w:type="page"/>
      </w:r>
      <w:bookmarkStart w:id="115" w:name="_Toc50476731"/>
      <w:r w:rsidR="008C28EB" w:rsidRPr="00397CD8">
        <w:rPr>
          <w:b/>
          <w:sz w:val="22"/>
          <w:szCs w:val="22"/>
          <w:lang w:val="en-US"/>
        </w:rPr>
        <w:lastRenderedPageBreak/>
        <w:t>Annex 3</w:t>
      </w:r>
      <w:r w:rsidR="008C28EB" w:rsidRPr="00397CD8">
        <w:rPr>
          <w:b/>
          <w:sz w:val="22"/>
          <w:szCs w:val="22"/>
          <w:lang w:val="en-US"/>
        </w:rPr>
        <w:tab/>
        <w:t>Required Certifications</w:t>
      </w:r>
      <w:bookmarkEnd w:id="115"/>
    </w:p>
    <w:p w14:paraId="5074D9F0" w14:textId="77777777" w:rsidR="00443DA6" w:rsidRPr="00397CD8" w:rsidRDefault="00443DA6" w:rsidP="00443DA6">
      <w:pPr>
        <w:jc w:val="both"/>
        <w:rPr>
          <w:sz w:val="22"/>
          <w:szCs w:val="22"/>
        </w:rPr>
      </w:pPr>
    </w:p>
    <w:p w14:paraId="5591E265" w14:textId="27CE8A83" w:rsidR="004C42D5" w:rsidRPr="00397CD8" w:rsidRDefault="004C42D5" w:rsidP="00893609">
      <w:pPr>
        <w:pStyle w:val="SectionTitleHead"/>
        <w:jc w:val="center"/>
        <w:outlineLvl w:val="1"/>
        <w:rPr>
          <w:rFonts w:ascii="Times New Roman" w:hAnsi="Times New Roman"/>
          <w:sz w:val="22"/>
          <w:szCs w:val="22"/>
        </w:rPr>
      </w:pPr>
      <w:bookmarkStart w:id="116" w:name="_Toc50476732"/>
      <w:r w:rsidRPr="00397CD8">
        <w:rPr>
          <w:rFonts w:ascii="Times New Roman" w:hAnsi="Times New Roman"/>
          <w:sz w:val="22"/>
          <w:szCs w:val="22"/>
        </w:rPr>
        <w:t>EVIDENCE OF RESPONSIBILITy</w:t>
      </w:r>
      <w:bookmarkEnd w:id="116"/>
    </w:p>
    <w:p w14:paraId="58A714BB" w14:textId="4ABCFE9C"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1.</w:t>
      </w:r>
      <w:r w:rsidR="00E908FC" w:rsidRPr="00397CD8">
        <w:rPr>
          <w:rFonts w:ascii="Times New Roman" w:hAnsi="Times New Roman" w:cs="Times New Roman"/>
          <w:noProof w:val="0"/>
        </w:rPr>
        <w:t xml:space="preserve"> </w:t>
      </w:r>
      <w:r w:rsidRPr="00397CD8">
        <w:rPr>
          <w:rFonts w:ascii="Times New Roman" w:hAnsi="Times New Roman" w:cs="Times New Roman"/>
          <w:noProof w:val="0"/>
        </w:rPr>
        <w:t>Information on the Offeror's Company</w:t>
      </w:r>
    </w:p>
    <w:p w14:paraId="1CD3342F" w14:textId="77777777" w:rsidR="004C42D5" w:rsidRPr="00397CD8" w:rsidRDefault="004C42D5" w:rsidP="004C42D5">
      <w:pPr>
        <w:pStyle w:val="Default"/>
        <w:spacing w:before="240"/>
        <w:rPr>
          <w:rFonts w:ascii="Times New Roman" w:hAnsi="Times New Roman" w:cs="Times New Roman"/>
          <w:sz w:val="22"/>
          <w:szCs w:val="22"/>
        </w:rPr>
      </w:pPr>
      <w:r w:rsidRPr="00397CD8">
        <w:rPr>
          <w:rFonts w:ascii="Times New Roman" w:hAnsi="Times New Roman" w:cs="Times New Roman"/>
          <w:b/>
          <w:sz w:val="22"/>
          <w:szCs w:val="22"/>
        </w:rPr>
        <w:t>Company Name</w:t>
      </w:r>
      <w:r w:rsidRPr="00397CD8">
        <w:rPr>
          <w:rFonts w:ascii="Times New Roman" w:hAnsi="Times New Roman" w:cs="Times New Roman"/>
          <w:sz w:val="22"/>
          <w:szCs w:val="22"/>
        </w:rPr>
        <w:t>: Full legal name</w:t>
      </w:r>
      <w:r w:rsidRPr="00397CD8">
        <w:rPr>
          <w:rFonts w:ascii="Times New Roman" w:hAnsi="Times New Roman" w:cs="Times New Roman"/>
          <w:sz w:val="22"/>
          <w:szCs w:val="22"/>
        </w:rPr>
        <w:tab/>
      </w:r>
      <w:r w:rsidRPr="00397CD8">
        <w:rPr>
          <w:rFonts w:ascii="Times New Roman" w:hAnsi="Times New Roman" w:cs="Times New Roman"/>
          <w:sz w:val="22"/>
          <w:szCs w:val="22"/>
        </w:rPr>
        <w:tab/>
      </w:r>
    </w:p>
    <w:p w14:paraId="6D85B847" w14:textId="77777777" w:rsidR="004C42D5" w:rsidRPr="00397CD8" w:rsidRDefault="004C42D5" w:rsidP="004C42D5">
      <w:pPr>
        <w:pStyle w:val="Default"/>
        <w:spacing w:before="240"/>
        <w:rPr>
          <w:rFonts w:ascii="Times New Roman" w:hAnsi="Times New Roman" w:cs="Times New Roman"/>
          <w:sz w:val="22"/>
          <w:szCs w:val="22"/>
        </w:rPr>
      </w:pPr>
      <w:r w:rsidRPr="00397CD8">
        <w:rPr>
          <w:rFonts w:ascii="Times New Roman" w:hAnsi="Times New Roman" w:cs="Times New Roman"/>
          <w:b/>
          <w:sz w:val="22"/>
          <w:szCs w:val="22"/>
        </w:rPr>
        <w:t>Address</w:t>
      </w:r>
      <w:r w:rsidRPr="00397CD8">
        <w:rPr>
          <w:rFonts w:ascii="Times New Roman" w:hAnsi="Times New Roman" w:cs="Times New Roman"/>
          <w:sz w:val="22"/>
          <w:szCs w:val="22"/>
        </w:rPr>
        <w:t>: Address</w:t>
      </w:r>
    </w:p>
    <w:p w14:paraId="3DFB6764" w14:textId="77777777" w:rsidR="004C42D5" w:rsidRPr="00397CD8" w:rsidRDefault="004C42D5" w:rsidP="004C42D5">
      <w:pPr>
        <w:pStyle w:val="Subhead"/>
        <w:keepNext w:val="0"/>
        <w:spacing w:before="240" w:after="0"/>
        <w:rPr>
          <w:rFonts w:ascii="Times New Roman" w:eastAsia="Calibri" w:hAnsi="Times New Roman" w:cs="Times New Roman"/>
          <w:b w:val="0"/>
          <w:bCs w:val="0"/>
          <w:noProof w:val="0"/>
          <w:color w:val="000000"/>
        </w:rPr>
      </w:pPr>
      <w:r w:rsidRPr="00397CD8">
        <w:rPr>
          <w:rFonts w:ascii="Times New Roman" w:hAnsi="Times New Roman" w:cs="Times New Roman"/>
          <w:noProof w:val="0"/>
        </w:rPr>
        <w:t xml:space="preserve">DUNS number </w:t>
      </w:r>
      <w:r w:rsidRPr="00397CD8">
        <w:rPr>
          <w:rFonts w:ascii="Times New Roman" w:hAnsi="Times New Roman" w:cs="Times New Roman"/>
          <w:b w:val="0"/>
          <w:noProof w:val="0"/>
        </w:rPr>
        <w:t>(if any):</w:t>
      </w:r>
      <w:r w:rsidRPr="00397CD8">
        <w:rPr>
          <w:rFonts w:ascii="Times New Roman" w:hAnsi="Times New Roman" w:cs="Times New Roman"/>
          <w:noProof w:val="0"/>
        </w:rPr>
        <w:t xml:space="preserve"> </w:t>
      </w:r>
      <w:r w:rsidRPr="00397CD8">
        <w:rPr>
          <w:rFonts w:ascii="Times New Roman" w:hAnsi="Times New Roman" w:cs="Times New Roman"/>
          <w:b w:val="0"/>
          <w:noProof w:val="0"/>
        </w:rPr>
        <w:fldChar w:fldCharType="begin">
          <w:ffData>
            <w:name w:val="Text7"/>
            <w:enabled/>
            <w:calcOnExit w:val="0"/>
            <w:textInput>
              <w:default w:val="Address"/>
            </w:textInput>
          </w:ffData>
        </w:fldChar>
      </w:r>
      <w:r w:rsidRPr="00397CD8">
        <w:rPr>
          <w:rFonts w:ascii="Times New Roman" w:hAnsi="Times New Roman" w:cs="Times New Roman"/>
          <w:b w:val="0"/>
          <w:noProof w:val="0"/>
        </w:rPr>
        <w:instrText xml:space="preserve"> FORMTEXT </w:instrText>
      </w:r>
      <w:r w:rsidRPr="00397CD8">
        <w:rPr>
          <w:rFonts w:ascii="Times New Roman" w:hAnsi="Times New Roman" w:cs="Times New Roman"/>
          <w:b w:val="0"/>
          <w:noProof w:val="0"/>
        </w:rPr>
      </w:r>
      <w:r w:rsidRPr="00397CD8">
        <w:rPr>
          <w:rFonts w:ascii="Times New Roman" w:hAnsi="Times New Roman" w:cs="Times New Roman"/>
          <w:b w:val="0"/>
          <w:noProof w:val="0"/>
        </w:rPr>
        <w:fldChar w:fldCharType="separate"/>
      </w:r>
      <w:r w:rsidRPr="00397CD8">
        <w:rPr>
          <w:rFonts w:ascii="Times New Roman" w:hAnsi="Times New Roman" w:cs="Times New Roman"/>
          <w:b w:val="0"/>
          <w:noProof w:val="0"/>
        </w:rPr>
        <w:t>Enter the Data Universal Numbering System reference (DUNS) assigned to the company</w:t>
      </w:r>
      <w:r w:rsidRPr="00397CD8">
        <w:rPr>
          <w:rFonts w:ascii="Times New Roman" w:hAnsi="Times New Roman" w:cs="Times New Roman"/>
          <w:b w:val="0"/>
          <w:noProof w:val="0"/>
        </w:rPr>
        <w:fldChar w:fldCharType="end"/>
      </w:r>
      <w:r w:rsidRPr="00397CD8">
        <w:rPr>
          <w:rFonts w:ascii="Times New Roman" w:eastAsia="Calibri" w:hAnsi="Times New Roman" w:cs="Times New Roman"/>
          <w:b w:val="0"/>
          <w:bCs w:val="0"/>
          <w:noProof w:val="0"/>
          <w:color w:val="000000"/>
        </w:rPr>
        <w:t xml:space="preserve"> </w:t>
      </w:r>
    </w:p>
    <w:p w14:paraId="70BA3ADF"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2. Authorized Negotiators</w:t>
      </w:r>
    </w:p>
    <w:p w14:paraId="33716B28" w14:textId="77777777" w:rsidR="004C42D5" w:rsidRPr="00397CD8" w:rsidRDefault="004C42D5" w:rsidP="004C42D5">
      <w:pPr>
        <w:suppressAutoHyphens w:val="0"/>
        <w:spacing w:before="240"/>
        <w:rPr>
          <w:sz w:val="22"/>
          <w:szCs w:val="22"/>
        </w:rPr>
      </w:pP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proposal for </w:t>
      </w:r>
      <w:r w:rsidRPr="00397CD8">
        <w:rPr>
          <w:sz w:val="22"/>
          <w:szCs w:val="22"/>
        </w:rPr>
        <w:fldChar w:fldCharType="begin">
          <w:ffData>
            <w:name w:val="Text4"/>
            <w:enabled/>
            <w:calcOnExit w:val="0"/>
            <w:textInput>
              <w:default w:val="Proposal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Proposal Name</w:t>
      </w:r>
      <w:r w:rsidRPr="00397CD8">
        <w:rPr>
          <w:sz w:val="22"/>
          <w:szCs w:val="22"/>
        </w:rPr>
        <w:fldChar w:fldCharType="end"/>
      </w:r>
      <w:r w:rsidRPr="00397CD8">
        <w:rPr>
          <w:sz w:val="22"/>
          <w:szCs w:val="22"/>
        </w:rPr>
        <w:t xml:space="preserve"> may be discussed with any of the following individuals. These individuals are authorized to represent </w:t>
      </w: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in negotiation of this proposal.</w:t>
      </w:r>
    </w:p>
    <w:p w14:paraId="2128B7F9" w14:textId="77777777" w:rsidR="004C42D5" w:rsidRPr="00397CD8" w:rsidRDefault="004C42D5" w:rsidP="004C42D5">
      <w:pPr>
        <w:suppressAutoHyphens w:val="0"/>
        <w:spacing w:before="240"/>
        <w:rPr>
          <w:sz w:val="22"/>
          <w:szCs w:val="22"/>
        </w:rPr>
      </w:pPr>
      <w:r w:rsidRPr="00397CD8">
        <w:rPr>
          <w:sz w:val="22"/>
          <w:szCs w:val="22"/>
        </w:rPr>
        <w:t>List names of authorized signatories</w:t>
      </w:r>
    </w:p>
    <w:p w14:paraId="32268826" w14:textId="77777777" w:rsidR="004C42D5" w:rsidRPr="00397CD8" w:rsidRDefault="004C42D5" w:rsidP="004C42D5">
      <w:pPr>
        <w:spacing w:before="240"/>
        <w:rPr>
          <w:sz w:val="22"/>
          <w:szCs w:val="22"/>
        </w:rPr>
      </w:pPr>
      <w:r w:rsidRPr="00397CD8">
        <w:rPr>
          <w:sz w:val="22"/>
          <w:szCs w:val="22"/>
        </w:rPr>
        <w:t xml:space="preserve">These individuals can be reached at </w:t>
      </w: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office:</w:t>
      </w:r>
    </w:p>
    <w:p w14:paraId="0B41F898" w14:textId="77777777" w:rsidR="004C42D5" w:rsidRPr="00397CD8" w:rsidRDefault="004C42D5" w:rsidP="004C42D5">
      <w:pPr>
        <w:rPr>
          <w:sz w:val="22"/>
          <w:szCs w:val="22"/>
        </w:rPr>
      </w:pPr>
    </w:p>
    <w:p w14:paraId="7CEA8A13" w14:textId="77777777" w:rsidR="004C42D5" w:rsidRPr="00397CD8" w:rsidRDefault="004C42D5" w:rsidP="004C42D5">
      <w:pPr>
        <w:rPr>
          <w:rFonts w:ascii="CG Times" w:hAnsi="CG Times"/>
          <w:sz w:val="22"/>
          <w:szCs w:val="22"/>
        </w:rPr>
      </w:pPr>
      <w:r w:rsidRPr="00397CD8">
        <w:rPr>
          <w:rFonts w:ascii="CG Times" w:hAnsi="CG Times"/>
          <w:sz w:val="22"/>
          <w:szCs w:val="22"/>
        </w:rPr>
        <w:fldChar w:fldCharType="begin">
          <w:ffData>
            <w:name w:val="Text7"/>
            <w:enabled/>
            <w:calcOnExit w:val="0"/>
            <w:textInput>
              <w:default w:val="Address"/>
            </w:textInput>
          </w:ffData>
        </w:fldChar>
      </w:r>
      <w:bookmarkStart w:id="117" w:name="Text7"/>
      <w:r w:rsidRPr="00397CD8">
        <w:rPr>
          <w:rFonts w:ascii="CG Times" w:hAnsi="CG Times"/>
          <w:sz w:val="22"/>
          <w:szCs w:val="22"/>
        </w:rPr>
        <w:instrText xml:space="preserve"> FORMTEXT </w:instrText>
      </w:r>
      <w:r w:rsidRPr="00397CD8">
        <w:rPr>
          <w:rFonts w:ascii="CG Times" w:hAnsi="CG Times"/>
          <w:sz w:val="22"/>
          <w:szCs w:val="22"/>
        </w:rPr>
      </w:r>
      <w:r w:rsidRPr="00397CD8">
        <w:rPr>
          <w:rFonts w:ascii="CG Times" w:hAnsi="CG Times"/>
          <w:sz w:val="22"/>
          <w:szCs w:val="22"/>
        </w:rPr>
        <w:fldChar w:fldCharType="separate"/>
      </w:r>
      <w:r w:rsidRPr="00397CD8">
        <w:rPr>
          <w:rFonts w:ascii="CG Times" w:hAnsi="CG Times"/>
          <w:sz w:val="22"/>
          <w:szCs w:val="22"/>
        </w:rPr>
        <w:t>Address</w:t>
      </w:r>
      <w:r w:rsidRPr="00397CD8">
        <w:rPr>
          <w:rFonts w:ascii="CG Times" w:hAnsi="CG Times"/>
          <w:sz w:val="22"/>
          <w:szCs w:val="22"/>
        </w:rPr>
        <w:fldChar w:fldCharType="end"/>
      </w:r>
      <w:bookmarkEnd w:id="117"/>
    </w:p>
    <w:p w14:paraId="4CBFF735" w14:textId="77777777" w:rsidR="004C42D5" w:rsidRPr="00397CD8" w:rsidRDefault="004C42D5" w:rsidP="004C42D5">
      <w:pPr>
        <w:rPr>
          <w:rFonts w:ascii="CG Times" w:hAnsi="CG Times"/>
          <w:sz w:val="22"/>
          <w:szCs w:val="22"/>
        </w:rPr>
      </w:pPr>
      <w:r w:rsidRPr="00397CD8">
        <w:rPr>
          <w:rFonts w:ascii="CG Times" w:hAnsi="CG Times"/>
          <w:sz w:val="22"/>
          <w:szCs w:val="22"/>
        </w:rPr>
        <w:fldChar w:fldCharType="begin">
          <w:ffData>
            <w:name w:val="Text8"/>
            <w:enabled/>
            <w:calcOnExit w:val="0"/>
            <w:textInput>
              <w:default w:val="Telephone/Fax"/>
            </w:textInput>
          </w:ffData>
        </w:fldChar>
      </w:r>
      <w:bookmarkStart w:id="118" w:name="Text8"/>
      <w:r w:rsidRPr="00397CD8">
        <w:rPr>
          <w:rFonts w:ascii="CG Times" w:hAnsi="CG Times"/>
          <w:sz w:val="22"/>
          <w:szCs w:val="22"/>
        </w:rPr>
        <w:instrText xml:space="preserve"> FORMTEXT </w:instrText>
      </w:r>
      <w:r w:rsidRPr="00397CD8">
        <w:rPr>
          <w:rFonts w:ascii="CG Times" w:hAnsi="CG Times"/>
          <w:sz w:val="22"/>
          <w:szCs w:val="22"/>
        </w:rPr>
      </w:r>
      <w:r w:rsidRPr="00397CD8">
        <w:rPr>
          <w:rFonts w:ascii="CG Times" w:hAnsi="CG Times"/>
          <w:sz w:val="22"/>
          <w:szCs w:val="22"/>
        </w:rPr>
        <w:fldChar w:fldCharType="separate"/>
      </w:r>
      <w:r w:rsidRPr="00397CD8">
        <w:rPr>
          <w:rFonts w:ascii="CG Times" w:hAnsi="CG Times"/>
          <w:sz w:val="22"/>
          <w:szCs w:val="22"/>
        </w:rPr>
        <w:t>Telephone/Fax</w:t>
      </w:r>
      <w:r w:rsidRPr="00397CD8">
        <w:rPr>
          <w:rFonts w:ascii="CG Times" w:hAnsi="CG Times"/>
          <w:sz w:val="22"/>
          <w:szCs w:val="22"/>
        </w:rPr>
        <w:fldChar w:fldCharType="end"/>
      </w:r>
      <w:bookmarkEnd w:id="118"/>
    </w:p>
    <w:p w14:paraId="7B7B9347" w14:textId="77777777" w:rsidR="004C42D5" w:rsidRPr="00397CD8" w:rsidRDefault="004C42D5" w:rsidP="004C42D5">
      <w:pPr>
        <w:rPr>
          <w:rFonts w:ascii="CG Times" w:hAnsi="CG Times"/>
          <w:sz w:val="22"/>
          <w:szCs w:val="22"/>
        </w:rPr>
      </w:pPr>
      <w:r w:rsidRPr="00397CD8">
        <w:rPr>
          <w:rFonts w:ascii="CG Times" w:hAnsi="CG Times"/>
          <w:sz w:val="22"/>
          <w:szCs w:val="22"/>
        </w:rPr>
        <w:fldChar w:fldCharType="begin">
          <w:ffData>
            <w:name w:val="Text9"/>
            <w:enabled/>
            <w:calcOnExit w:val="0"/>
            <w:textInput>
              <w:default w:val="Email address"/>
            </w:textInput>
          </w:ffData>
        </w:fldChar>
      </w:r>
      <w:bookmarkStart w:id="119" w:name="Text9"/>
      <w:r w:rsidRPr="00397CD8">
        <w:rPr>
          <w:rFonts w:ascii="CG Times" w:hAnsi="CG Times"/>
          <w:sz w:val="22"/>
          <w:szCs w:val="22"/>
        </w:rPr>
        <w:instrText xml:space="preserve"> FORMTEXT </w:instrText>
      </w:r>
      <w:r w:rsidRPr="00397CD8">
        <w:rPr>
          <w:rFonts w:ascii="CG Times" w:hAnsi="CG Times"/>
          <w:sz w:val="22"/>
          <w:szCs w:val="22"/>
        </w:rPr>
      </w:r>
      <w:r w:rsidRPr="00397CD8">
        <w:rPr>
          <w:rFonts w:ascii="CG Times" w:hAnsi="CG Times"/>
          <w:sz w:val="22"/>
          <w:szCs w:val="22"/>
        </w:rPr>
        <w:fldChar w:fldCharType="separate"/>
      </w:r>
      <w:r w:rsidRPr="00397CD8">
        <w:rPr>
          <w:rFonts w:ascii="CG Times" w:hAnsi="CG Times"/>
          <w:sz w:val="22"/>
          <w:szCs w:val="22"/>
        </w:rPr>
        <w:t>Email address</w:t>
      </w:r>
      <w:r w:rsidRPr="00397CD8">
        <w:rPr>
          <w:rFonts w:ascii="CG Times" w:hAnsi="CG Times"/>
          <w:sz w:val="22"/>
          <w:szCs w:val="22"/>
        </w:rPr>
        <w:fldChar w:fldCharType="end"/>
      </w:r>
      <w:bookmarkEnd w:id="119"/>
    </w:p>
    <w:p w14:paraId="4ECE01A1"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3. Availability of Adequate Financial Resources</w:t>
      </w:r>
    </w:p>
    <w:p w14:paraId="50215AA0" w14:textId="77777777" w:rsidR="004C42D5" w:rsidRPr="00397CD8" w:rsidRDefault="004C42D5" w:rsidP="004C42D5">
      <w:pPr>
        <w:spacing w:before="240"/>
        <w:rPr>
          <w:sz w:val="22"/>
          <w:szCs w:val="22"/>
        </w:rPr>
      </w:pP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has adequate financial resources to manage this contract, as established by </w:t>
      </w:r>
      <w:r w:rsidRPr="00397CD8">
        <w:rPr>
          <w:sz w:val="22"/>
          <w:szCs w:val="22"/>
        </w:rPr>
        <w:fldChar w:fldCharType="begin">
          <w:ffData>
            <w:name w:val=""/>
            <w:enabled/>
            <w:calcOnExit w:val="0"/>
            <w:textInput>
              <w:default w:val="our audited financial statements (OR list what else may have been submitted)"/>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our audited financial statements (OR list what else may have been submitted)</w:t>
      </w:r>
      <w:r w:rsidRPr="00397CD8">
        <w:rPr>
          <w:sz w:val="22"/>
          <w:szCs w:val="22"/>
        </w:rPr>
        <w:fldChar w:fldCharType="end"/>
      </w:r>
      <w:r w:rsidRPr="00397CD8">
        <w:rPr>
          <w:sz w:val="22"/>
          <w:szCs w:val="22"/>
        </w:rPr>
        <w:t xml:space="preserve"> submitted as part of our response to this proposal.</w:t>
      </w:r>
    </w:p>
    <w:p w14:paraId="2A9E7D80" w14:textId="77777777" w:rsidR="004C42D5" w:rsidRPr="00397CD8" w:rsidRDefault="004C42D5" w:rsidP="004C42D5">
      <w:pPr>
        <w:pStyle w:val="Default"/>
        <w:spacing w:before="240"/>
        <w:rPr>
          <w:rFonts w:ascii="Times New Roman" w:hAnsi="Times New Roman" w:cs="Times New Roman"/>
          <w:sz w:val="22"/>
          <w:szCs w:val="22"/>
        </w:rPr>
      </w:pPr>
      <w:r w:rsidRPr="00397CD8">
        <w:rPr>
          <w:rFonts w:ascii="Times New Roman" w:hAnsi="Times New Roman" w:cs="Times New Roman"/>
          <w:sz w:val="22"/>
          <w:szCs w:val="22"/>
        </w:rPr>
        <w:t>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1D415505" w14:textId="77777777" w:rsidR="004C42D5" w:rsidRPr="00397CD8" w:rsidRDefault="004C42D5" w:rsidP="004C42D5">
      <w:pPr>
        <w:pStyle w:val="Default"/>
        <w:spacing w:before="240"/>
        <w:rPr>
          <w:rFonts w:ascii="Times New Roman" w:hAnsi="Times New Roman" w:cs="Times New Roman"/>
          <w:sz w:val="22"/>
          <w:szCs w:val="22"/>
        </w:rPr>
      </w:pPr>
      <w:r w:rsidRPr="00397CD8">
        <w:rPr>
          <w:rFonts w:ascii="Times New Roman" w:hAnsi="Times New Roman" w:cs="Times New Roman"/>
          <w:sz w:val="22"/>
          <w:szCs w:val="22"/>
        </w:rPr>
        <w:t xml:space="preserve">In accordance with those Acts and to determine applicable reporting requirements, </w:t>
      </w:r>
      <w:r w:rsidRPr="00397CD8">
        <w:rPr>
          <w:rFonts w:ascii="Times New Roman" w:hAnsi="Times New Roman" w:cs="Times New Roman"/>
          <w:sz w:val="22"/>
          <w:szCs w:val="22"/>
        </w:rPr>
        <w:fldChar w:fldCharType="begin">
          <w:ffData>
            <w:name w:val="Text3"/>
            <w:enabled/>
            <w:calcOnExit w:val="0"/>
            <w:textInput>
              <w:default w:val="Company Name"/>
            </w:textInput>
          </w:ffData>
        </w:fldChar>
      </w:r>
      <w:r w:rsidRPr="00397CD8">
        <w:rPr>
          <w:rFonts w:ascii="Times New Roman" w:hAnsi="Times New Roman" w:cs="Times New Roman"/>
          <w:sz w:val="22"/>
          <w:szCs w:val="22"/>
        </w:rPr>
        <w:instrText xml:space="preserve"> FORMTEXT </w:instrText>
      </w:r>
      <w:r w:rsidRPr="00397CD8">
        <w:rPr>
          <w:rFonts w:ascii="Times New Roman" w:hAnsi="Times New Roman" w:cs="Times New Roman"/>
          <w:sz w:val="22"/>
          <w:szCs w:val="22"/>
        </w:rPr>
      </w:r>
      <w:r w:rsidRPr="00397CD8">
        <w:rPr>
          <w:rFonts w:ascii="Times New Roman" w:hAnsi="Times New Roman" w:cs="Times New Roman"/>
          <w:sz w:val="22"/>
          <w:szCs w:val="22"/>
        </w:rPr>
        <w:fldChar w:fldCharType="separate"/>
      </w:r>
      <w:r w:rsidRPr="00397CD8">
        <w:rPr>
          <w:rFonts w:ascii="Times New Roman" w:hAnsi="Times New Roman" w:cs="Times New Roman"/>
          <w:sz w:val="22"/>
          <w:szCs w:val="22"/>
        </w:rPr>
        <w:t>Company Name</w:t>
      </w:r>
      <w:r w:rsidRPr="00397CD8">
        <w:rPr>
          <w:rFonts w:ascii="Times New Roman" w:hAnsi="Times New Roman" w:cs="Times New Roman"/>
          <w:sz w:val="22"/>
          <w:szCs w:val="22"/>
        </w:rPr>
        <w:fldChar w:fldCharType="end"/>
      </w:r>
      <w:r w:rsidRPr="00397CD8">
        <w:rPr>
          <w:rFonts w:ascii="Times New Roman" w:hAnsi="Times New Roman" w:cs="Times New Roman"/>
          <w:sz w:val="22"/>
          <w:szCs w:val="22"/>
        </w:rPr>
        <w:t xml:space="preserve"> certifies as follows:</w:t>
      </w:r>
    </w:p>
    <w:p w14:paraId="6E675929" w14:textId="77777777" w:rsidR="004C42D5" w:rsidRPr="00397CD8" w:rsidRDefault="004C42D5" w:rsidP="00606DBE">
      <w:pPr>
        <w:pStyle w:val="ListParagraph"/>
        <w:keepNext/>
        <w:numPr>
          <w:ilvl w:val="0"/>
          <w:numId w:val="15"/>
        </w:numPr>
        <w:suppressAutoHyphens w:val="0"/>
        <w:spacing w:before="120"/>
        <w:ind w:left="714" w:hanging="357"/>
        <w:rPr>
          <w:bCs/>
          <w:color w:val="333333"/>
          <w:sz w:val="22"/>
          <w:szCs w:val="22"/>
        </w:rPr>
      </w:pPr>
      <w:r w:rsidRPr="00397CD8">
        <w:rPr>
          <w:bCs/>
          <w:color w:val="333333"/>
          <w:sz w:val="22"/>
          <w:szCs w:val="22"/>
        </w:rPr>
        <w:t>In the previous tax year, was your company’s gross income from all sources above $300,000?</w:t>
      </w:r>
    </w:p>
    <w:p w14:paraId="0DD46A84" w14:textId="77777777" w:rsidR="004C42D5" w:rsidRPr="00397CD8" w:rsidRDefault="004C42D5" w:rsidP="004C42D5">
      <w:pPr>
        <w:pStyle w:val="ListParagraph"/>
        <w:keepNext/>
        <w:suppressAutoHyphens w:val="0"/>
        <w:rPr>
          <w:bCs/>
          <w:color w:val="333333"/>
          <w:sz w:val="22"/>
          <w:szCs w:val="22"/>
        </w:rPr>
      </w:pPr>
    </w:p>
    <w:p w14:paraId="2906FDBB" w14:textId="082BE6B5" w:rsidR="004C42D5" w:rsidRPr="00397CD8" w:rsidRDefault="004C42D5" w:rsidP="004C42D5">
      <w:pPr>
        <w:ind w:firstLine="720"/>
        <w:rPr>
          <w:sz w:val="22"/>
          <w:szCs w:val="22"/>
        </w:rPr>
      </w:pPr>
      <w:r w:rsidRPr="00397CD8">
        <w:rPr>
          <w:sz w:val="22"/>
          <w:szCs w:val="22"/>
        </w:rPr>
        <w:fldChar w:fldCharType="begin">
          <w:ffData>
            <w:name w:val="Check15"/>
            <w:enabled/>
            <w:calcOnExit w:val="0"/>
            <w:checkBox>
              <w:sizeAuto/>
              <w:default w:val="0"/>
              <w:checked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Yes </w:t>
      </w:r>
      <w:r w:rsidRPr="00397CD8">
        <w:rPr>
          <w:sz w:val="22"/>
          <w:szCs w:val="22"/>
        </w:rPr>
        <w:fldChar w:fldCharType="begin">
          <w:ffData>
            <w:name w:val="Check14"/>
            <w:enabled/>
            <w:calcOnExit w:val="0"/>
            <w:checkBox>
              <w:sizeAuto/>
              <w:default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No</w:t>
      </w:r>
      <w:r w:rsidR="00E908FC" w:rsidRPr="00397CD8">
        <w:rPr>
          <w:sz w:val="22"/>
          <w:szCs w:val="22"/>
        </w:rPr>
        <w:t xml:space="preserve"> </w:t>
      </w:r>
    </w:p>
    <w:p w14:paraId="0C40B61E" w14:textId="77777777" w:rsidR="004C42D5" w:rsidRPr="00397CD8" w:rsidRDefault="004C42D5" w:rsidP="004C42D5">
      <w:pPr>
        <w:ind w:firstLine="360"/>
        <w:rPr>
          <w:b/>
          <w:bCs/>
          <w:color w:val="333333"/>
          <w:sz w:val="22"/>
          <w:szCs w:val="22"/>
        </w:rPr>
      </w:pPr>
    </w:p>
    <w:p w14:paraId="299765CE" w14:textId="77777777" w:rsidR="004C42D5" w:rsidRPr="00397CD8" w:rsidRDefault="004C42D5" w:rsidP="00606DBE">
      <w:pPr>
        <w:pStyle w:val="ListParagraph"/>
        <w:numPr>
          <w:ilvl w:val="0"/>
          <w:numId w:val="15"/>
        </w:numPr>
        <w:suppressAutoHyphens w:val="0"/>
        <w:contextualSpacing/>
        <w:rPr>
          <w:bCs/>
          <w:color w:val="333333"/>
          <w:sz w:val="22"/>
          <w:szCs w:val="22"/>
        </w:rPr>
      </w:pPr>
      <w:r w:rsidRPr="00397CD8">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397CD8">
        <w:rPr>
          <w:b/>
          <w:bCs/>
          <w:color w:val="333333"/>
          <w:sz w:val="22"/>
          <w:szCs w:val="22"/>
        </w:rPr>
        <w:t xml:space="preserve"> and</w:t>
      </w:r>
      <w:r w:rsidRPr="00397CD8">
        <w:rPr>
          <w:bCs/>
          <w:color w:val="333333"/>
          <w:sz w:val="22"/>
          <w:szCs w:val="22"/>
        </w:rPr>
        <w:t xml:space="preserve"> (2) $25,000,000 or more in annual gross revenues from U.S. federal contracts, subcontracts, loans, grants, subgrants, and/or cooperative agreements?: </w:t>
      </w:r>
    </w:p>
    <w:p w14:paraId="30295F90" w14:textId="77777777" w:rsidR="004C42D5" w:rsidRPr="00397CD8" w:rsidRDefault="004C42D5" w:rsidP="004C42D5">
      <w:pPr>
        <w:pStyle w:val="ListParagraph"/>
        <w:ind w:left="1080"/>
        <w:rPr>
          <w:bCs/>
          <w:color w:val="333333"/>
          <w:sz w:val="22"/>
          <w:szCs w:val="22"/>
        </w:rPr>
      </w:pPr>
    </w:p>
    <w:p w14:paraId="3E43D4FB" w14:textId="77777777" w:rsidR="004C42D5" w:rsidRPr="00397CD8" w:rsidRDefault="004C42D5" w:rsidP="004C42D5">
      <w:pPr>
        <w:pStyle w:val="ListParagraph"/>
        <w:rPr>
          <w:sz w:val="22"/>
          <w:szCs w:val="22"/>
        </w:rPr>
      </w:pPr>
      <w:r w:rsidRPr="00397CD8">
        <w:rPr>
          <w:sz w:val="22"/>
          <w:szCs w:val="22"/>
        </w:rPr>
        <w:fldChar w:fldCharType="begin">
          <w:ffData>
            <w:name w:val="Check15"/>
            <w:enabled/>
            <w:calcOnExit w:val="0"/>
            <w:checkBox>
              <w:sizeAuto/>
              <w:default w:val="0"/>
              <w:checked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Yes </w:t>
      </w:r>
      <w:r w:rsidRPr="00397CD8">
        <w:rPr>
          <w:sz w:val="22"/>
          <w:szCs w:val="22"/>
        </w:rPr>
        <w:fldChar w:fldCharType="begin">
          <w:ffData>
            <w:name w:val="Check14"/>
            <w:enabled/>
            <w:calcOnExit w:val="0"/>
            <w:checkBox>
              <w:sizeAuto/>
              <w:default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No</w:t>
      </w:r>
    </w:p>
    <w:p w14:paraId="4B4E6777" w14:textId="4DC07624" w:rsidR="004C42D5" w:rsidRPr="00397CD8" w:rsidRDefault="00E908FC" w:rsidP="004C42D5">
      <w:pPr>
        <w:pStyle w:val="ListParagraph"/>
        <w:ind w:left="1080"/>
        <w:rPr>
          <w:sz w:val="22"/>
          <w:szCs w:val="22"/>
        </w:rPr>
      </w:pPr>
      <w:r w:rsidRPr="00397CD8">
        <w:rPr>
          <w:sz w:val="22"/>
          <w:szCs w:val="22"/>
        </w:rPr>
        <w:t xml:space="preserve"> </w:t>
      </w:r>
    </w:p>
    <w:p w14:paraId="19E4289C" w14:textId="77777777" w:rsidR="004C42D5" w:rsidRPr="00397CD8" w:rsidRDefault="004C42D5" w:rsidP="00606DBE">
      <w:pPr>
        <w:pStyle w:val="ListParagraph"/>
        <w:numPr>
          <w:ilvl w:val="0"/>
          <w:numId w:val="15"/>
        </w:numPr>
        <w:suppressAutoHyphens w:val="0"/>
        <w:contextualSpacing/>
        <w:rPr>
          <w:bCs/>
          <w:color w:val="333333"/>
          <w:sz w:val="22"/>
          <w:szCs w:val="22"/>
        </w:rPr>
      </w:pPr>
      <w:r w:rsidRPr="00397CD8">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397CD8">
        <w:rPr>
          <w:sz w:val="22"/>
          <w:szCs w:val="22"/>
        </w:rPr>
        <w:t>(FFATA § 2(b)(1))</w:t>
      </w:r>
      <w:r w:rsidRPr="00397CD8">
        <w:rPr>
          <w:bCs/>
          <w:color w:val="333333"/>
          <w:sz w:val="22"/>
          <w:szCs w:val="22"/>
        </w:rPr>
        <w:t xml:space="preserve">: </w:t>
      </w:r>
    </w:p>
    <w:p w14:paraId="60F69D1F" w14:textId="77777777" w:rsidR="004C42D5" w:rsidRPr="00397CD8" w:rsidRDefault="004C42D5" w:rsidP="004C42D5">
      <w:pPr>
        <w:pStyle w:val="ListParagraph"/>
        <w:ind w:left="1080"/>
        <w:rPr>
          <w:sz w:val="22"/>
          <w:szCs w:val="22"/>
        </w:rPr>
      </w:pPr>
    </w:p>
    <w:p w14:paraId="6FF68DCB" w14:textId="77777777" w:rsidR="004C42D5" w:rsidRPr="00397CD8" w:rsidRDefault="004C42D5" w:rsidP="004C42D5">
      <w:pPr>
        <w:pStyle w:val="ListParagraph"/>
        <w:rPr>
          <w:sz w:val="22"/>
          <w:szCs w:val="22"/>
        </w:rPr>
      </w:pPr>
      <w:r w:rsidRPr="00397CD8">
        <w:rPr>
          <w:sz w:val="22"/>
          <w:szCs w:val="22"/>
        </w:rPr>
        <w:fldChar w:fldCharType="begin">
          <w:ffData>
            <w:name w:val="Check15"/>
            <w:enabled/>
            <w:calcOnExit w:val="0"/>
            <w:checkBox>
              <w:sizeAuto/>
              <w:default w:val="0"/>
              <w:checked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Yes </w:t>
      </w:r>
      <w:r w:rsidRPr="00397CD8">
        <w:rPr>
          <w:sz w:val="22"/>
          <w:szCs w:val="22"/>
        </w:rPr>
        <w:fldChar w:fldCharType="begin">
          <w:ffData>
            <w:name w:val="Check14"/>
            <w:enabled/>
            <w:calcOnExit w:val="0"/>
            <w:checkBox>
              <w:sizeAuto/>
              <w:default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No </w:t>
      </w:r>
    </w:p>
    <w:p w14:paraId="60AA9549" w14:textId="03BFBD8B" w:rsidR="004C42D5" w:rsidRPr="00397CD8" w:rsidRDefault="00E908FC" w:rsidP="004C42D5">
      <w:pPr>
        <w:pStyle w:val="ListParagraph"/>
        <w:ind w:left="1080"/>
        <w:rPr>
          <w:sz w:val="22"/>
          <w:szCs w:val="22"/>
        </w:rPr>
      </w:pPr>
      <w:r w:rsidRPr="00397CD8">
        <w:rPr>
          <w:sz w:val="22"/>
          <w:szCs w:val="22"/>
        </w:rPr>
        <w:t xml:space="preserve"> </w:t>
      </w:r>
    </w:p>
    <w:p w14:paraId="0B2E0B22" w14:textId="77777777" w:rsidR="004C42D5" w:rsidRPr="00397CD8" w:rsidRDefault="004C42D5" w:rsidP="00606DBE">
      <w:pPr>
        <w:pStyle w:val="ListParagraph"/>
        <w:numPr>
          <w:ilvl w:val="0"/>
          <w:numId w:val="15"/>
        </w:numPr>
        <w:suppressAutoHyphens w:val="0"/>
        <w:contextualSpacing/>
        <w:rPr>
          <w:sz w:val="22"/>
          <w:szCs w:val="22"/>
        </w:rPr>
      </w:pPr>
      <w:r w:rsidRPr="00397CD8">
        <w:rPr>
          <w:sz w:val="22"/>
          <w:szCs w:val="22"/>
        </w:rPr>
        <w:t>Does your business or organization maintain an active registration in the System for Award Management (</w:t>
      </w:r>
      <w:hyperlink r:id="rId58" w:history="1">
        <w:r w:rsidRPr="00397CD8">
          <w:rPr>
            <w:rStyle w:val="Hyperlink"/>
            <w:rFonts w:eastAsia="Calibri"/>
            <w:sz w:val="22"/>
            <w:szCs w:val="22"/>
          </w:rPr>
          <w:t>www.SAM.gov</w:t>
        </w:r>
      </w:hyperlink>
      <w:r w:rsidRPr="00397CD8">
        <w:rPr>
          <w:sz w:val="22"/>
          <w:szCs w:val="22"/>
        </w:rPr>
        <w:t>)?</w:t>
      </w:r>
    </w:p>
    <w:p w14:paraId="006DC344" w14:textId="77777777" w:rsidR="004C42D5" w:rsidRPr="00397CD8" w:rsidRDefault="004C42D5" w:rsidP="004C42D5">
      <w:pPr>
        <w:pStyle w:val="ListParagraph"/>
        <w:ind w:left="1080"/>
        <w:rPr>
          <w:b/>
          <w:sz w:val="22"/>
          <w:szCs w:val="22"/>
        </w:rPr>
      </w:pPr>
    </w:p>
    <w:p w14:paraId="0DE8A5C1" w14:textId="5505609C" w:rsidR="004C42D5" w:rsidRPr="00397CD8" w:rsidRDefault="004C42D5" w:rsidP="004C42D5">
      <w:pPr>
        <w:pStyle w:val="ListParagraph"/>
        <w:rPr>
          <w:sz w:val="22"/>
          <w:szCs w:val="22"/>
        </w:rPr>
      </w:pPr>
      <w:r w:rsidRPr="00397CD8">
        <w:rPr>
          <w:sz w:val="22"/>
          <w:szCs w:val="22"/>
        </w:rPr>
        <w:fldChar w:fldCharType="begin">
          <w:ffData>
            <w:name w:val="Check15"/>
            <w:enabled/>
            <w:calcOnExit w:val="0"/>
            <w:checkBox>
              <w:sizeAuto/>
              <w:default w:val="0"/>
              <w:checked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Yes </w:t>
      </w:r>
      <w:r w:rsidRPr="00397CD8">
        <w:rPr>
          <w:sz w:val="22"/>
          <w:szCs w:val="22"/>
        </w:rPr>
        <w:fldChar w:fldCharType="begin">
          <w:ffData>
            <w:name w:val="Check14"/>
            <w:enabled/>
            <w:calcOnExit w:val="0"/>
            <w:checkBox>
              <w:sizeAuto/>
              <w:default w:val="0"/>
            </w:checkBox>
          </w:ffData>
        </w:fldChar>
      </w:r>
      <w:r w:rsidRPr="00397CD8">
        <w:rPr>
          <w:sz w:val="22"/>
          <w:szCs w:val="22"/>
        </w:rPr>
        <w:instrText xml:space="preserve"> FORMCHECKBOX </w:instrText>
      </w:r>
      <w:r w:rsidR="00FE333B" w:rsidRPr="00397CD8">
        <w:rPr>
          <w:sz w:val="22"/>
          <w:szCs w:val="22"/>
        </w:rPr>
      </w:r>
      <w:r w:rsidR="00FE333B" w:rsidRPr="00397CD8">
        <w:rPr>
          <w:sz w:val="22"/>
          <w:szCs w:val="22"/>
        </w:rPr>
        <w:fldChar w:fldCharType="separate"/>
      </w:r>
      <w:r w:rsidRPr="00397CD8">
        <w:rPr>
          <w:sz w:val="22"/>
          <w:szCs w:val="22"/>
        </w:rPr>
        <w:fldChar w:fldCharType="end"/>
      </w:r>
      <w:r w:rsidRPr="00397CD8">
        <w:rPr>
          <w:sz w:val="22"/>
          <w:szCs w:val="22"/>
        </w:rPr>
        <w:t xml:space="preserve"> No</w:t>
      </w:r>
      <w:r w:rsidR="00E908FC" w:rsidRPr="00397CD8">
        <w:rPr>
          <w:sz w:val="22"/>
          <w:szCs w:val="22"/>
        </w:rPr>
        <w:t xml:space="preserve"> </w:t>
      </w:r>
    </w:p>
    <w:p w14:paraId="312B8A5F" w14:textId="77777777" w:rsidR="004C42D5" w:rsidRPr="00397CD8" w:rsidRDefault="004C42D5" w:rsidP="004C42D5">
      <w:pPr>
        <w:rPr>
          <w:sz w:val="22"/>
          <w:szCs w:val="22"/>
        </w:rPr>
      </w:pPr>
      <w:r w:rsidRPr="00397CD8">
        <w:rPr>
          <w:sz w:val="22"/>
          <w:szCs w:val="22"/>
        </w:rPr>
        <w:t xml:space="preserve"> </w:t>
      </w:r>
    </w:p>
    <w:p w14:paraId="6E6838C3"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4. Ability to Comply</w:t>
      </w:r>
    </w:p>
    <w:p w14:paraId="2F5675A8" w14:textId="77777777" w:rsidR="004C42D5" w:rsidRPr="00397CD8" w:rsidRDefault="004C42D5" w:rsidP="004C42D5">
      <w:pPr>
        <w:spacing w:before="240"/>
        <w:rPr>
          <w:sz w:val="22"/>
          <w:szCs w:val="22"/>
        </w:rPr>
      </w:pP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is able to comply with the proposed delivery of performance schedule having taken into consideration all existing business commitments, commercial as well as governmental.</w:t>
      </w:r>
    </w:p>
    <w:p w14:paraId="22EC83FA" w14:textId="799DDB9E"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5.</w:t>
      </w:r>
      <w:r w:rsidR="00E908FC" w:rsidRPr="00397CD8">
        <w:rPr>
          <w:rFonts w:ascii="Times New Roman" w:hAnsi="Times New Roman" w:cs="Times New Roman"/>
          <w:noProof w:val="0"/>
        </w:rPr>
        <w:t xml:space="preserve"> </w:t>
      </w:r>
      <w:r w:rsidRPr="00397CD8">
        <w:rPr>
          <w:rFonts w:ascii="Times New Roman" w:hAnsi="Times New Roman" w:cs="Times New Roman"/>
          <w:noProof w:val="0"/>
        </w:rPr>
        <w:t>Record of Performance, Integrity, and Business Ethics</w:t>
      </w:r>
    </w:p>
    <w:p w14:paraId="668FCE68"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Company Name</w:t>
      </w:r>
      <w:r w:rsidRPr="00397CD8">
        <w:rPr>
          <w:sz w:val="22"/>
          <w:szCs w:val="22"/>
        </w:rPr>
        <w:fldChar w:fldCharType="end"/>
      </w:r>
      <w:r w:rsidRPr="00397CD8">
        <w:rPr>
          <w:sz w:val="22"/>
          <w:szCs w:val="22"/>
        </w:rPr>
        <w:t xml:space="preserve"> record of integrity is … </w:t>
      </w:r>
      <w:r w:rsidRPr="00397CD8">
        <w:rPr>
          <w:sz w:val="22"/>
          <w:szCs w:val="22"/>
        </w:rPr>
        <w:fldChar w:fldCharType="begin">
          <w:ffData>
            <w:name w:val=""/>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397CD8">
        <w:rPr>
          <w:sz w:val="22"/>
          <w:szCs w:val="22"/>
        </w:rPr>
        <w:fldChar w:fldCharType="end"/>
      </w:r>
      <w:r w:rsidRPr="00397CD8">
        <w:rPr>
          <w:sz w:val="22"/>
          <w:szCs w:val="22"/>
        </w:rPr>
        <w:t>)</w:t>
      </w:r>
    </w:p>
    <w:p w14:paraId="35EE5BA6"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6. Organization, Experience, Accounting and Operational Controls, and Technical Skills</w:t>
      </w:r>
    </w:p>
    <w:p w14:paraId="143ED06A"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397CD8">
        <w:rPr>
          <w:sz w:val="22"/>
          <w:szCs w:val="22"/>
        </w:rPr>
        <w:fldChar w:fldCharType="end"/>
      </w:r>
    </w:p>
    <w:p w14:paraId="48CE3592" w14:textId="54C4DD4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7.</w:t>
      </w:r>
      <w:r w:rsidR="00E908FC" w:rsidRPr="00397CD8">
        <w:rPr>
          <w:rFonts w:ascii="Times New Roman" w:hAnsi="Times New Roman" w:cs="Times New Roman"/>
          <w:noProof w:val="0"/>
        </w:rPr>
        <w:t xml:space="preserve"> </w:t>
      </w:r>
      <w:r w:rsidRPr="00397CD8">
        <w:rPr>
          <w:rFonts w:ascii="Times New Roman" w:hAnsi="Times New Roman" w:cs="Times New Roman"/>
          <w:noProof w:val="0"/>
        </w:rPr>
        <w:t>Equipment and Facilities</w:t>
      </w:r>
    </w:p>
    <w:p w14:paraId="29E9EB52"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Offeror should state if they have necessary facilities and equipment to carry out the contract with specific details as appropriate per the subcontract SOW.) </w:t>
      </w:r>
      <w:r w:rsidRPr="00397CD8">
        <w:rPr>
          <w:sz w:val="22"/>
          <w:szCs w:val="22"/>
        </w:rPr>
        <w:fldChar w:fldCharType="end"/>
      </w:r>
    </w:p>
    <w:p w14:paraId="0DF574FF"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lastRenderedPageBreak/>
        <w:t>8. Eligibility to Receive Award</w:t>
      </w:r>
    </w:p>
    <w:p w14:paraId="1C9603B3"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397CD8">
        <w:rPr>
          <w:sz w:val="22"/>
          <w:szCs w:val="22"/>
        </w:rPr>
        <w:fldChar w:fldCharType="end"/>
      </w:r>
    </w:p>
    <w:p w14:paraId="4218B22F"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9. Commodity Procurement</w:t>
      </w:r>
    </w:p>
    <w:p w14:paraId="48788BD7" w14:textId="77777777" w:rsidR="004C42D5" w:rsidRPr="00397CD8" w:rsidRDefault="004C42D5" w:rsidP="004C42D5">
      <w:pPr>
        <w:spacing w:before="240"/>
        <w:rPr>
          <w:sz w:val="22"/>
          <w:szCs w:val="22"/>
        </w:rPr>
      </w:pPr>
      <w:r w:rsidRPr="00397CD8">
        <w:rPr>
          <w:sz w:val="22"/>
          <w:szCs w:val="22"/>
        </w:rPr>
        <w:fldChar w:fldCharType="begin">
          <w:ffData>
            <w:name w:val="Text3"/>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r w:rsidRPr="00397CD8">
        <w:rPr>
          <w:sz w:val="22"/>
          <w:szCs w:val="22"/>
        </w:rPr>
        <w:fldChar w:fldCharType="end"/>
      </w:r>
    </w:p>
    <w:p w14:paraId="53999DFB"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10. Cognizant Auditor</w:t>
      </w:r>
    </w:p>
    <w:p w14:paraId="474E8F15" w14:textId="77777777" w:rsidR="004C42D5" w:rsidRPr="00397CD8" w:rsidRDefault="004C42D5" w:rsidP="004C42D5">
      <w:pPr>
        <w:spacing w:before="240"/>
        <w:rPr>
          <w:sz w:val="22"/>
          <w:szCs w:val="22"/>
        </w:rPr>
      </w:pPr>
      <w:r w:rsidRPr="00397CD8">
        <w:rPr>
          <w:sz w:val="22"/>
          <w:szCs w:val="22"/>
        </w:rPr>
        <w:t>(Instructions: The Offeror should provide the names, addresses, and telephone numbers of its auditors – whether it is a government audit agency or an independent CPA.)</w:t>
      </w:r>
    </w:p>
    <w:p w14:paraId="2BD3FDDC"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11. Acceptability of Contract Terms</w:t>
      </w:r>
    </w:p>
    <w:p w14:paraId="7EBEA39B"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Instructions: Subcontractor should state its acceptance of the proposed contract terms.) "/>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Offeror should state its acceptance of the proposed contract terms.) </w:t>
      </w:r>
      <w:r w:rsidRPr="00397CD8">
        <w:rPr>
          <w:sz w:val="22"/>
          <w:szCs w:val="22"/>
        </w:rPr>
        <w:fldChar w:fldCharType="end"/>
      </w:r>
    </w:p>
    <w:p w14:paraId="72976478" w14:textId="77777777"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12. Recovery of Vacation, Holiday, and Sick Pay</w:t>
      </w:r>
    </w:p>
    <w:p w14:paraId="34F656D7"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Company Name"/>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w:t>
      </w:r>
      <w:r w:rsidRPr="00397CD8">
        <w:rPr>
          <w:sz w:val="22"/>
          <w:szCs w:val="22"/>
        </w:rPr>
        <w:fldChar w:fldCharType="end"/>
      </w:r>
    </w:p>
    <w:p w14:paraId="696E4AB3" w14:textId="3774AC58" w:rsidR="004C42D5" w:rsidRPr="00397CD8" w:rsidRDefault="004C42D5" w:rsidP="004C42D5">
      <w:pPr>
        <w:pStyle w:val="Subhead"/>
        <w:spacing w:before="240" w:after="0"/>
        <w:rPr>
          <w:rFonts w:ascii="Times New Roman" w:hAnsi="Times New Roman" w:cs="Times New Roman"/>
          <w:noProof w:val="0"/>
        </w:rPr>
      </w:pPr>
      <w:r w:rsidRPr="00397CD8">
        <w:rPr>
          <w:rFonts w:ascii="Times New Roman" w:hAnsi="Times New Roman" w:cs="Times New Roman"/>
          <w:noProof w:val="0"/>
        </w:rPr>
        <w:t>13.</w:t>
      </w:r>
      <w:r w:rsidR="00E908FC" w:rsidRPr="00397CD8">
        <w:rPr>
          <w:rFonts w:ascii="Times New Roman" w:hAnsi="Times New Roman" w:cs="Times New Roman"/>
          <w:noProof w:val="0"/>
        </w:rPr>
        <w:t xml:space="preserve"> </w:t>
      </w:r>
      <w:r w:rsidRPr="00397CD8">
        <w:rPr>
          <w:rFonts w:ascii="Times New Roman" w:hAnsi="Times New Roman" w:cs="Times New Roman"/>
          <w:noProof w:val="0"/>
        </w:rPr>
        <w:t>Organization of the Offerors' Operations</w:t>
      </w:r>
    </w:p>
    <w:p w14:paraId="473491A3" w14:textId="77777777" w:rsidR="004C42D5" w:rsidRPr="00397CD8" w:rsidRDefault="004C42D5" w:rsidP="004C42D5">
      <w:pPr>
        <w:spacing w:before="240"/>
        <w:rPr>
          <w:sz w:val="22"/>
          <w:szCs w:val="22"/>
        </w:rPr>
      </w:pPr>
      <w:r w:rsidRPr="00397CD8">
        <w:rPr>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397CD8">
        <w:rPr>
          <w:sz w:val="22"/>
          <w:szCs w:val="22"/>
        </w:rPr>
        <w:instrText xml:space="preserve"> FORMTEXT </w:instrText>
      </w:r>
      <w:r w:rsidRPr="00397CD8">
        <w:rPr>
          <w:sz w:val="22"/>
          <w:szCs w:val="22"/>
        </w:rPr>
      </w:r>
      <w:r w:rsidRPr="00397CD8">
        <w:rPr>
          <w:sz w:val="22"/>
          <w:szCs w:val="22"/>
        </w:rPr>
        <w:fldChar w:fldCharType="separate"/>
      </w:r>
      <w:r w:rsidRPr="00397CD8">
        <w:rPr>
          <w:sz w:val="22"/>
          <w:szCs w:val="22"/>
        </w:rPr>
        <w:t xml:space="preserve">(Instructions: Offeror should explain how their firm is organized on a corporate level and on practical implementation level, for example regionally or by technical practice.) </w:t>
      </w:r>
      <w:r w:rsidRPr="00397CD8">
        <w:rPr>
          <w:sz w:val="22"/>
          <w:szCs w:val="22"/>
        </w:rPr>
        <w:fldChar w:fldCharType="end"/>
      </w:r>
    </w:p>
    <w:p w14:paraId="46C40789" w14:textId="77777777" w:rsidR="004C42D5" w:rsidRPr="00397CD8" w:rsidRDefault="004C42D5" w:rsidP="004C42D5">
      <w:pPr>
        <w:rPr>
          <w:sz w:val="22"/>
          <w:szCs w:val="22"/>
        </w:rPr>
      </w:pPr>
    </w:p>
    <w:p w14:paraId="6961ED21" w14:textId="77777777" w:rsidR="004C42D5" w:rsidRPr="00397CD8" w:rsidRDefault="004C42D5" w:rsidP="004C42D5">
      <w:pPr>
        <w:tabs>
          <w:tab w:val="left" w:pos="1080"/>
        </w:tabs>
        <w:rPr>
          <w:sz w:val="22"/>
          <w:szCs w:val="22"/>
        </w:rPr>
      </w:pPr>
      <w:r w:rsidRPr="00397CD8">
        <w:rPr>
          <w:sz w:val="22"/>
          <w:szCs w:val="22"/>
        </w:rPr>
        <w:t>Signature:</w:t>
      </w:r>
      <w:r w:rsidRPr="00397CD8">
        <w:rPr>
          <w:sz w:val="22"/>
          <w:szCs w:val="22"/>
        </w:rPr>
        <w:tab/>
        <w:t>___________________________</w:t>
      </w:r>
    </w:p>
    <w:p w14:paraId="6CD30D70" w14:textId="77777777" w:rsidR="004C42D5" w:rsidRPr="00397CD8" w:rsidRDefault="004C42D5" w:rsidP="004C42D5">
      <w:pPr>
        <w:rPr>
          <w:sz w:val="22"/>
          <w:szCs w:val="22"/>
        </w:rPr>
      </w:pPr>
    </w:p>
    <w:p w14:paraId="77B76497" w14:textId="77777777" w:rsidR="004C42D5" w:rsidRPr="00397CD8" w:rsidRDefault="004C42D5" w:rsidP="004C42D5">
      <w:pPr>
        <w:tabs>
          <w:tab w:val="left" w:pos="1080"/>
        </w:tabs>
        <w:spacing w:after="120"/>
        <w:rPr>
          <w:sz w:val="22"/>
          <w:szCs w:val="22"/>
        </w:rPr>
      </w:pPr>
      <w:r w:rsidRPr="00397CD8">
        <w:rPr>
          <w:sz w:val="22"/>
          <w:szCs w:val="22"/>
        </w:rPr>
        <w:t>Name:</w:t>
      </w:r>
      <w:r w:rsidRPr="00397CD8">
        <w:rPr>
          <w:sz w:val="22"/>
          <w:szCs w:val="22"/>
        </w:rPr>
        <w:tab/>
        <w:t>___________________________</w:t>
      </w:r>
    </w:p>
    <w:p w14:paraId="519AEC11" w14:textId="77777777" w:rsidR="004C42D5" w:rsidRPr="00397CD8" w:rsidRDefault="004C42D5" w:rsidP="004C42D5">
      <w:pPr>
        <w:tabs>
          <w:tab w:val="left" w:pos="1080"/>
        </w:tabs>
        <w:spacing w:after="120"/>
        <w:rPr>
          <w:sz w:val="22"/>
          <w:szCs w:val="22"/>
        </w:rPr>
      </w:pPr>
      <w:r w:rsidRPr="00397CD8">
        <w:rPr>
          <w:sz w:val="22"/>
          <w:szCs w:val="22"/>
        </w:rPr>
        <w:t>One of the authorized negotiators listed in Section 2 above should sign.</w:t>
      </w:r>
    </w:p>
    <w:p w14:paraId="3F5F21B7" w14:textId="77777777" w:rsidR="004C42D5" w:rsidRPr="00397CD8" w:rsidRDefault="004C42D5" w:rsidP="004C42D5">
      <w:pPr>
        <w:tabs>
          <w:tab w:val="left" w:pos="1080"/>
        </w:tabs>
        <w:spacing w:after="120"/>
        <w:rPr>
          <w:sz w:val="22"/>
          <w:szCs w:val="22"/>
        </w:rPr>
      </w:pPr>
      <w:r w:rsidRPr="00397CD8">
        <w:rPr>
          <w:sz w:val="22"/>
          <w:szCs w:val="22"/>
        </w:rPr>
        <w:t>Title:</w:t>
      </w:r>
      <w:r w:rsidRPr="00397CD8">
        <w:rPr>
          <w:sz w:val="22"/>
          <w:szCs w:val="22"/>
        </w:rPr>
        <w:tab/>
        <w:t>___________________________</w:t>
      </w:r>
    </w:p>
    <w:p w14:paraId="3F9D45A5" w14:textId="77777777" w:rsidR="004C42D5" w:rsidRPr="00397CD8" w:rsidRDefault="004C42D5" w:rsidP="004C42D5">
      <w:pPr>
        <w:tabs>
          <w:tab w:val="left" w:pos="1080"/>
        </w:tabs>
      </w:pPr>
      <w:r w:rsidRPr="00397CD8">
        <w:rPr>
          <w:sz w:val="22"/>
          <w:szCs w:val="22"/>
        </w:rPr>
        <w:t>Date:</w:t>
      </w:r>
      <w:r w:rsidRPr="00397CD8">
        <w:rPr>
          <w:sz w:val="22"/>
          <w:szCs w:val="22"/>
        </w:rPr>
        <w:tab/>
        <w:t>____</w:t>
      </w:r>
      <w:r w:rsidRPr="00397CD8">
        <w:t>_______________________</w:t>
      </w:r>
    </w:p>
    <w:p w14:paraId="0F858E75" w14:textId="77777777" w:rsidR="004C42D5" w:rsidRPr="00397CD8" w:rsidRDefault="004C42D5" w:rsidP="004C42D5">
      <w:pPr>
        <w:jc w:val="both"/>
        <w:rPr>
          <w:sz w:val="22"/>
          <w:szCs w:val="22"/>
        </w:rPr>
      </w:pPr>
    </w:p>
    <w:p w14:paraId="11B6C4DF" w14:textId="77777777" w:rsidR="004C42D5" w:rsidRPr="00397CD8" w:rsidRDefault="004C42D5" w:rsidP="00893609">
      <w:pPr>
        <w:pStyle w:val="SectionTitleHead"/>
        <w:jc w:val="center"/>
        <w:outlineLvl w:val="1"/>
        <w:rPr>
          <w:rFonts w:ascii="Times New Roman" w:hAnsi="Times New Roman"/>
        </w:rPr>
      </w:pPr>
      <w:r w:rsidRPr="00397CD8">
        <w:rPr>
          <w:rFonts w:ascii="Times New Roman" w:hAnsi="Times New Roman"/>
        </w:rPr>
        <w:br w:type="page"/>
      </w:r>
      <w:bookmarkStart w:id="120" w:name="_Toc50476733"/>
      <w:r w:rsidRPr="00397CD8">
        <w:rPr>
          <w:rFonts w:ascii="Times New Roman" w:hAnsi="Times New Roman"/>
        </w:rPr>
        <w:lastRenderedPageBreak/>
        <w:t>SUBCONTRACTOR SIZE SELF-CERTIFICATION FORM</w:t>
      </w:r>
      <w:bookmarkEnd w:id="120"/>
    </w:p>
    <w:p w14:paraId="2BAB527D" w14:textId="77777777" w:rsidR="004C42D5" w:rsidRPr="00397CD8" w:rsidRDefault="004C42D5" w:rsidP="004C42D5">
      <w:pPr>
        <w:pStyle w:val="Default"/>
        <w:rPr>
          <w:rFonts w:ascii="Times New Roman" w:hAnsi="Times New Roman" w:cs="Times New Roman"/>
          <w:b/>
          <w:color w:val="auto"/>
          <w:sz w:val="22"/>
          <w:szCs w:val="22"/>
        </w:rPr>
      </w:pPr>
    </w:p>
    <w:p w14:paraId="66885714" w14:textId="518893A4" w:rsidR="004C42D5" w:rsidRPr="00397CD8" w:rsidRDefault="004C42D5" w:rsidP="004C42D5">
      <w:pPr>
        <w:pStyle w:val="Default"/>
        <w:spacing w:after="120"/>
        <w:rPr>
          <w:rFonts w:ascii="Times New Roman" w:hAnsi="Times New Roman" w:cs="Times New Roman"/>
          <w:b/>
          <w:sz w:val="22"/>
          <w:szCs w:val="22"/>
        </w:rPr>
      </w:pPr>
      <w:r w:rsidRPr="00397CD8">
        <w:rPr>
          <w:rFonts w:ascii="Times New Roman" w:hAnsi="Times New Roman" w:cs="Times New Roman"/>
          <w:b/>
          <w:sz w:val="22"/>
          <w:szCs w:val="22"/>
        </w:rPr>
        <w:t>Request for Proposal</w:t>
      </w:r>
      <w:r w:rsidR="00E908FC" w:rsidRPr="00397CD8">
        <w:rPr>
          <w:rFonts w:ascii="Times New Roman" w:hAnsi="Times New Roman" w:cs="Times New Roman"/>
          <w:b/>
          <w:sz w:val="22"/>
          <w:szCs w:val="22"/>
        </w:rPr>
        <w:t xml:space="preserve"> </w:t>
      </w:r>
      <w:r w:rsidRPr="00397CD8">
        <w:rPr>
          <w:rFonts w:ascii="Times New Roman" w:hAnsi="Times New Roman" w:cs="Times New Roman"/>
          <w:sz w:val="22"/>
          <w:szCs w:val="22"/>
        </w:rPr>
        <w:t>RFP №</w:t>
      </w:r>
      <w:r w:rsidR="00781962" w:rsidRPr="00397CD8">
        <w:rPr>
          <w:rFonts w:ascii="Times New Roman" w:hAnsi="Times New Roman" w:cs="Times New Roman"/>
          <w:sz w:val="22"/>
          <w:szCs w:val="22"/>
        </w:rPr>
        <w:t>32-NJ-03-2021</w:t>
      </w:r>
      <w:r w:rsidRPr="00397CD8">
        <w:rPr>
          <w:rFonts w:ascii="Times New Roman" w:hAnsi="Times New Roman" w:cs="Times New Roman"/>
          <w:sz w:val="22"/>
          <w:szCs w:val="22"/>
        </w:rPr>
        <w:t xml:space="preserve"> </w:t>
      </w:r>
    </w:p>
    <w:p w14:paraId="17819A05" w14:textId="77777777" w:rsidR="004C42D5" w:rsidRPr="00397CD8" w:rsidRDefault="004C42D5" w:rsidP="004C42D5">
      <w:pPr>
        <w:pStyle w:val="Default"/>
        <w:spacing w:after="120"/>
        <w:rPr>
          <w:rFonts w:ascii="Times New Roman" w:hAnsi="Times New Roman" w:cs="Times New Roman"/>
          <w:b/>
        </w:rPr>
      </w:pPr>
      <w:r w:rsidRPr="00397CD8">
        <w:rPr>
          <w:rFonts w:ascii="Times New Roman" w:hAnsi="Times New Roman" w:cs="Times New Roman"/>
          <w:b/>
          <w:sz w:val="22"/>
          <w:szCs w:val="22"/>
        </w:rPr>
        <w:t xml:space="preserve">Project Name: </w:t>
      </w:r>
      <w:r w:rsidRPr="00397CD8">
        <w:rPr>
          <w:rFonts w:ascii="Times New Roman" w:hAnsi="Times New Roman" w:cs="Times New Roman"/>
          <w:sz w:val="22"/>
          <w:szCs w:val="22"/>
        </w:rPr>
        <w:t xml:space="preserve">USAID </w:t>
      </w:r>
      <w:proofErr w:type="spellStart"/>
      <w:r w:rsidRPr="00397CD8">
        <w:rPr>
          <w:rFonts w:ascii="Times New Roman" w:hAnsi="Times New Roman" w:cs="Times New Roman"/>
          <w:sz w:val="22"/>
          <w:szCs w:val="22"/>
        </w:rPr>
        <w:t>Nove</w:t>
      </w:r>
      <w:proofErr w:type="spellEnd"/>
      <w:r w:rsidRPr="00397CD8">
        <w:rPr>
          <w:rFonts w:ascii="Times New Roman" w:hAnsi="Times New Roman" w:cs="Times New Roman"/>
          <w:sz w:val="22"/>
          <w:szCs w:val="22"/>
        </w:rPr>
        <w:t xml:space="preserve"> </w:t>
      </w:r>
      <w:proofErr w:type="spellStart"/>
      <w:r w:rsidRPr="00397CD8">
        <w:rPr>
          <w:rFonts w:ascii="Times New Roman" w:hAnsi="Times New Roman" w:cs="Times New Roman"/>
          <w:sz w:val="22"/>
          <w:szCs w:val="22"/>
        </w:rPr>
        <w:t>Pravosuddya</w:t>
      </w:r>
      <w:proofErr w:type="spellEnd"/>
      <w:r w:rsidRPr="00397CD8">
        <w:rPr>
          <w:rFonts w:ascii="Times New Roman" w:hAnsi="Times New Roman" w:cs="Times New Roman"/>
          <w:sz w:val="22"/>
          <w:szCs w:val="22"/>
        </w:rPr>
        <w:t xml:space="preserve"> Justice Sector Reform Program, Ukraine</w:t>
      </w:r>
    </w:p>
    <w:p w14:paraId="61FE800A" w14:textId="768A6A45" w:rsidR="004C42D5" w:rsidRPr="00397CD8" w:rsidRDefault="004C42D5" w:rsidP="004C42D5">
      <w:pPr>
        <w:pStyle w:val="Default"/>
        <w:pBdr>
          <w:bottom w:val="triple" w:sz="4" w:space="6" w:color="auto"/>
        </w:pBdr>
        <w:spacing w:after="120"/>
        <w:rPr>
          <w:rFonts w:ascii="Times New Roman" w:hAnsi="Times New Roman" w:cs="Times New Roman"/>
          <w:sz w:val="22"/>
          <w:szCs w:val="22"/>
        </w:rPr>
      </w:pPr>
      <w:r w:rsidRPr="00397CD8">
        <w:rPr>
          <w:rFonts w:ascii="Times New Roman" w:hAnsi="Times New Roman" w:cs="Times New Roman"/>
          <w:b/>
          <w:sz w:val="22"/>
          <w:szCs w:val="22"/>
        </w:rPr>
        <w:t>Primary NAICS Code</w:t>
      </w:r>
      <w:r w:rsidRPr="00397CD8">
        <w:rPr>
          <w:rFonts w:ascii="Times New Roman" w:hAnsi="Times New Roman" w:cs="Times New Roman"/>
          <w:sz w:val="22"/>
          <w:szCs w:val="22"/>
        </w:rPr>
        <w:t xml:space="preserve">: </w:t>
      </w:r>
      <w:r w:rsidR="007152DA" w:rsidRPr="00397CD8">
        <w:rPr>
          <w:rFonts w:ascii="Times New Roman" w:hAnsi="Times New Roman" w:cs="Times New Roman"/>
          <w:sz w:val="22"/>
          <w:szCs w:val="22"/>
        </w:rPr>
        <w:t>51210</w:t>
      </w:r>
    </w:p>
    <w:p w14:paraId="7B82F1BF" w14:textId="77777777" w:rsidR="004C42D5" w:rsidRPr="00397CD8" w:rsidRDefault="004C42D5" w:rsidP="004C42D5">
      <w:pPr>
        <w:pStyle w:val="Default"/>
        <w:spacing w:after="120"/>
        <w:rPr>
          <w:rFonts w:ascii="Times New Roman" w:hAnsi="Times New Roman" w:cs="Times New Roman"/>
          <w:sz w:val="22"/>
          <w:szCs w:val="22"/>
        </w:rPr>
      </w:pPr>
      <w:r w:rsidRPr="00397CD8">
        <w:rPr>
          <w:rFonts w:ascii="Times New Roman" w:hAnsi="Times New Roman" w:cs="Times New Roman"/>
          <w:b/>
          <w:sz w:val="22"/>
          <w:szCs w:val="22"/>
        </w:rPr>
        <w:t>Company Name</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Full legal name</w:t>
      </w:r>
      <w:r w:rsidRPr="00397CD8">
        <w:rPr>
          <w:rFonts w:ascii="Times New Roman" w:hAnsi="Times New Roman" w:cs="Times New Roman"/>
          <w:sz w:val="22"/>
          <w:szCs w:val="22"/>
        </w:rPr>
        <w:tab/>
      </w:r>
      <w:r w:rsidRPr="00397CD8">
        <w:rPr>
          <w:rFonts w:ascii="Times New Roman" w:hAnsi="Times New Roman" w:cs="Times New Roman"/>
          <w:sz w:val="22"/>
          <w:szCs w:val="22"/>
        </w:rPr>
        <w:tab/>
      </w:r>
    </w:p>
    <w:p w14:paraId="69811EBA" w14:textId="77777777" w:rsidR="004C42D5" w:rsidRPr="00397CD8" w:rsidRDefault="004C42D5" w:rsidP="004C42D5">
      <w:pPr>
        <w:pStyle w:val="Default"/>
        <w:spacing w:after="120"/>
        <w:rPr>
          <w:rFonts w:ascii="Times New Roman" w:hAnsi="Times New Roman" w:cs="Times New Roman"/>
          <w:sz w:val="22"/>
          <w:szCs w:val="22"/>
        </w:rPr>
      </w:pPr>
      <w:r w:rsidRPr="00397CD8">
        <w:rPr>
          <w:rFonts w:ascii="Times New Roman" w:hAnsi="Times New Roman" w:cs="Times New Roman"/>
          <w:b/>
          <w:sz w:val="22"/>
          <w:szCs w:val="22"/>
        </w:rPr>
        <w:t>Address</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Street address</w:t>
      </w:r>
    </w:p>
    <w:p w14:paraId="1984A69B" w14:textId="77777777" w:rsidR="004C42D5" w:rsidRPr="00397CD8" w:rsidRDefault="004C42D5" w:rsidP="004C42D5">
      <w:pPr>
        <w:pStyle w:val="Default"/>
        <w:spacing w:after="120"/>
        <w:rPr>
          <w:rFonts w:ascii="Times New Roman" w:hAnsi="Times New Roman" w:cs="Times New Roman"/>
          <w:sz w:val="22"/>
          <w:szCs w:val="22"/>
        </w:rPr>
      </w:pPr>
      <w:r w:rsidRPr="00397CD8">
        <w:rPr>
          <w:rFonts w:ascii="Times New Roman" w:hAnsi="Times New Roman" w:cs="Times New Roman"/>
          <w:b/>
          <w:sz w:val="22"/>
          <w:szCs w:val="22"/>
        </w:rPr>
        <w:t>City, State, Zip</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City, State Zip</w:t>
      </w:r>
    </w:p>
    <w:p w14:paraId="10F84467" w14:textId="77777777" w:rsidR="004C42D5" w:rsidRPr="00397CD8" w:rsidRDefault="004C42D5" w:rsidP="004C42D5">
      <w:pPr>
        <w:pStyle w:val="Default"/>
        <w:spacing w:after="120"/>
        <w:rPr>
          <w:rFonts w:ascii="Times New Roman" w:hAnsi="Times New Roman" w:cs="Times New Roman"/>
          <w:sz w:val="22"/>
          <w:szCs w:val="22"/>
        </w:rPr>
      </w:pPr>
      <w:r w:rsidRPr="00397CD8">
        <w:rPr>
          <w:rFonts w:ascii="Times New Roman" w:hAnsi="Times New Roman" w:cs="Times New Roman"/>
          <w:b/>
          <w:sz w:val="22"/>
          <w:szCs w:val="22"/>
        </w:rPr>
        <w:t>DUNS Number</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 xml:space="preserve">[enter the </w:t>
      </w:r>
      <w:hyperlink r:id="rId59" w:history="1">
        <w:r w:rsidRPr="00397CD8">
          <w:rPr>
            <w:rStyle w:val="Hyperlink"/>
            <w:rFonts w:ascii="Times New Roman" w:hAnsi="Times New Roman" w:cs="Times New Roman"/>
            <w:sz w:val="22"/>
            <w:szCs w:val="22"/>
          </w:rPr>
          <w:t>Data Universal Numbering System (DUNS)</w:t>
        </w:r>
      </w:hyperlink>
      <w:r w:rsidRPr="00397CD8">
        <w:rPr>
          <w:rStyle w:val="PlaceholderText"/>
          <w:rFonts w:ascii="Times New Roman" w:hAnsi="Times New Roman" w:cs="Times New Roman"/>
          <w:sz w:val="22"/>
          <w:szCs w:val="22"/>
        </w:rPr>
        <w:t xml:space="preserve"> here. Subcontractors must have a DUNS, unless exempted, as a part of receiving a subcontract with Chemonics]</w:t>
      </w:r>
    </w:p>
    <w:p w14:paraId="1F64F0D2" w14:textId="77777777" w:rsidR="004C42D5" w:rsidRPr="00397CD8" w:rsidRDefault="004C42D5" w:rsidP="004C42D5">
      <w:pPr>
        <w:pStyle w:val="Default"/>
        <w:spacing w:after="120"/>
        <w:rPr>
          <w:rFonts w:ascii="Times New Roman" w:hAnsi="Times New Roman" w:cs="Times New Roman"/>
          <w:sz w:val="22"/>
          <w:szCs w:val="22"/>
        </w:rPr>
      </w:pPr>
      <w:r w:rsidRPr="00397CD8">
        <w:rPr>
          <w:rFonts w:ascii="Times New Roman" w:hAnsi="Times New Roman" w:cs="Times New Roman"/>
          <w:b/>
          <w:sz w:val="22"/>
          <w:szCs w:val="22"/>
        </w:rPr>
        <w:t>Contact Person</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Name, Title</w:t>
      </w:r>
    </w:p>
    <w:p w14:paraId="7E77741D" w14:textId="77777777" w:rsidR="004C42D5" w:rsidRPr="00397CD8" w:rsidRDefault="004C42D5" w:rsidP="004C42D5">
      <w:pPr>
        <w:pStyle w:val="Default"/>
        <w:pBdr>
          <w:bottom w:val="triple" w:sz="4" w:space="6" w:color="auto"/>
        </w:pBdr>
        <w:spacing w:after="120"/>
        <w:rPr>
          <w:rFonts w:ascii="Times New Roman" w:hAnsi="Times New Roman" w:cs="Times New Roman"/>
          <w:sz w:val="22"/>
          <w:szCs w:val="22"/>
        </w:rPr>
      </w:pPr>
      <w:r w:rsidRPr="00397CD8">
        <w:rPr>
          <w:rFonts w:ascii="Times New Roman" w:hAnsi="Times New Roman" w:cs="Times New Roman"/>
          <w:b/>
          <w:sz w:val="22"/>
          <w:szCs w:val="22"/>
        </w:rPr>
        <w:t>Contact Phone Number</w:t>
      </w:r>
      <w:r w:rsidRPr="00397CD8">
        <w:rPr>
          <w:rFonts w:ascii="Times New Roman" w:hAnsi="Times New Roman" w:cs="Times New Roman"/>
          <w:sz w:val="22"/>
          <w:szCs w:val="22"/>
        </w:rPr>
        <w:t xml:space="preserve">: </w:t>
      </w:r>
      <w:r w:rsidRPr="00397CD8">
        <w:rPr>
          <w:rStyle w:val="PlaceholderText"/>
          <w:rFonts w:ascii="Times New Roman" w:hAnsi="Times New Roman" w:cs="Times New Roman"/>
          <w:sz w:val="22"/>
          <w:szCs w:val="22"/>
        </w:rPr>
        <w:t>(555) 555-5555</w:t>
      </w:r>
    </w:p>
    <w:p w14:paraId="47AE75D8" w14:textId="77777777" w:rsidR="004C42D5" w:rsidRPr="00397CD8" w:rsidRDefault="004C42D5" w:rsidP="004C42D5">
      <w:pPr>
        <w:pStyle w:val="Default"/>
        <w:spacing w:after="120"/>
        <w:rPr>
          <w:rFonts w:ascii="Times New Roman" w:hAnsi="Times New Roman" w:cs="Times New Roman"/>
          <w:b/>
          <w:sz w:val="22"/>
          <w:szCs w:val="22"/>
        </w:rPr>
      </w:pPr>
      <w:r w:rsidRPr="00397CD8">
        <w:rPr>
          <w:rFonts w:ascii="Times New Roman" w:hAnsi="Times New Roman" w:cs="Times New Roman"/>
          <w:b/>
          <w:sz w:val="22"/>
          <w:szCs w:val="22"/>
        </w:rPr>
        <w:t>Type of Entity</w:t>
      </w:r>
    </w:p>
    <w:p w14:paraId="0AEBBC4F"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t>If you have difficulty ascertaining the business size status, please refer to SBA’s website (</w:t>
      </w:r>
      <w:hyperlink r:id="rId60" w:history="1">
        <w:r w:rsidRPr="00397CD8">
          <w:rPr>
            <w:rStyle w:val="Hyperlink"/>
            <w:rFonts w:ascii="Times New Roman" w:hAnsi="Times New Roman" w:cs="Times New Roman"/>
            <w:sz w:val="22"/>
            <w:szCs w:val="22"/>
          </w:rPr>
          <w:t>www.sba.gov/size</w:t>
        </w:r>
      </w:hyperlink>
      <w:r w:rsidRPr="00397CD8">
        <w:rPr>
          <w:rFonts w:ascii="Times New Roman" w:hAnsi="Times New Roman" w:cs="Times New Roman"/>
        </w:rPr>
        <w:t>)</w:t>
      </w:r>
      <w:r w:rsidRPr="00397CD8">
        <w:rPr>
          <w:rFonts w:ascii="Times New Roman" w:hAnsi="Times New Roman" w:cs="Times New Roman"/>
          <w:sz w:val="22"/>
          <w:szCs w:val="22"/>
        </w:rPr>
        <w:t xml:space="preserve"> or contact your local SBA office. </w:t>
      </w:r>
    </w:p>
    <w:p w14:paraId="10A3D834" w14:textId="77777777" w:rsidR="004C42D5" w:rsidRPr="00397CD8" w:rsidRDefault="004C42D5" w:rsidP="004C42D5">
      <w:pPr>
        <w:pStyle w:val="Default"/>
        <w:rPr>
          <w:rFonts w:ascii="Times New Roman" w:hAnsi="Times New Roman" w:cs="Times New Roman"/>
          <w:sz w:val="22"/>
          <w:szCs w:val="22"/>
        </w:rPr>
      </w:pPr>
    </w:p>
    <w:p w14:paraId="78A9EA86" w14:textId="3114E43A"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fldChar w:fldCharType="begin">
          <w:ffData>
            <w:name w:val="Check15"/>
            <w:enabled/>
            <w:calcOnExit w:val="0"/>
            <w:checkBox>
              <w:sizeAuto/>
              <w:default w:val="0"/>
              <w:checked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Small Business </w:t>
      </w:r>
      <w:r w:rsidRPr="00397CD8">
        <w:rPr>
          <w:rFonts w:ascii="Times New Roman" w:hAnsi="Times New Roman" w:cs="Times New Roman"/>
          <w:sz w:val="22"/>
          <w:szCs w:val="22"/>
        </w:rPr>
        <w:fldChar w:fldCharType="begin">
          <w:ffData>
            <w:name w:val="Check14"/>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Large Business</w:t>
      </w:r>
      <w:r w:rsidR="00E908FC" w:rsidRPr="00397CD8">
        <w:rPr>
          <w:rFonts w:ascii="Times New Roman" w:hAnsi="Times New Roman" w:cs="Times New Roman"/>
          <w:sz w:val="22"/>
          <w:szCs w:val="22"/>
        </w:rPr>
        <w:t xml:space="preserve"> </w:t>
      </w:r>
      <w:r w:rsidRPr="00397CD8">
        <w:rPr>
          <w:rFonts w:ascii="Times New Roman" w:hAnsi="Times New Roman" w:cs="Times New Roman"/>
          <w:sz w:val="22"/>
          <w:szCs w:val="22"/>
        </w:rPr>
        <w:fldChar w:fldCharType="begin">
          <w:ffData>
            <w:name w:val="Check16"/>
            <w:enabled/>
            <w:calcOnExit w:val="0"/>
            <w:checkBox>
              <w:sizeAuto/>
              <w:default w:val="0"/>
              <w:checked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Nonprofit/Educational</w:t>
      </w:r>
      <w:r w:rsidR="00E908FC" w:rsidRPr="00397CD8">
        <w:rPr>
          <w:rFonts w:ascii="Times New Roman" w:hAnsi="Times New Roman" w:cs="Times New Roman"/>
          <w:sz w:val="22"/>
          <w:szCs w:val="22"/>
        </w:rPr>
        <w:t xml:space="preserve"> </w:t>
      </w:r>
      <w:r w:rsidRPr="00397CD8">
        <w:rPr>
          <w:rFonts w:ascii="Times New Roman" w:hAnsi="Times New Roman" w:cs="Times New Roman"/>
          <w:sz w:val="22"/>
          <w:szCs w:val="22"/>
        </w:rPr>
        <w:fldChar w:fldCharType="begin">
          <w:ffData>
            <w:name w:val="Check18"/>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Government</w:t>
      </w:r>
      <w:r w:rsidR="00E908FC" w:rsidRPr="00397CD8">
        <w:rPr>
          <w:rFonts w:ascii="Times New Roman" w:hAnsi="Times New Roman" w:cs="Times New Roman"/>
          <w:sz w:val="22"/>
          <w:szCs w:val="22"/>
        </w:rPr>
        <w:t xml:space="preserve"> </w:t>
      </w:r>
      <w:r w:rsidRPr="00397CD8">
        <w:rPr>
          <w:rFonts w:ascii="Times New Roman" w:hAnsi="Times New Roman" w:cs="Times New Roman"/>
          <w:sz w:val="22"/>
          <w:szCs w:val="22"/>
        </w:rPr>
        <w:fldChar w:fldCharType="begin">
          <w:ffData>
            <w:name w:val="Check17"/>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Non-US</w:t>
      </w:r>
    </w:p>
    <w:p w14:paraId="29971A41" w14:textId="77777777" w:rsidR="004C42D5" w:rsidRPr="00397CD8" w:rsidRDefault="004C42D5" w:rsidP="004C42D5">
      <w:pPr>
        <w:pStyle w:val="Default"/>
        <w:rPr>
          <w:rFonts w:ascii="Times New Roman" w:hAnsi="Times New Roman" w:cs="Times New Roman"/>
          <w:sz w:val="22"/>
          <w:szCs w:val="22"/>
        </w:rPr>
      </w:pPr>
    </w:p>
    <w:p w14:paraId="24D707F5" w14:textId="77777777" w:rsidR="004C42D5" w:rsidRPr="00397CD8" w:rsidRDefault="004C42D5" w:rsidP="004C42D5">
      <w:pPr>
        <w:pStyle w:val="Default"/>
        <w:jc w:val="both"/>
        <w:rPr>
          <w:rFonts w:ascii="Times New Roman" w:hAnsi="Times New Roman" w:cs="Times New Roman"/>
          <w:sz w:val="22"/>
          <w:szCs w:val="22"/>
        </w:rPr>
      </w:pPr>
      <w:r w:rsidRPr="00397CD8">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61" w:history="1">
        <w:r w:rsidRPr="00397CD8">
          <w:rPr>
            <w:rStyle w:val="Hyperlink"/>
            <w:rFonts w:ascii="Times New Roman" w:hAnsi="Times New Roman" w:cs="Times New Roman"/>
            <w:sz w:val="22"/>
            <w:szCs w:val="22"/>
          </w:rPr>
          <w:t>www.acquisition.gov/far/</w:t>
        </w:r>
      </w:hyperlink>
      <w:r w:rsidRPr="00397CD8">
        <w:rPr>
          <w:rFonts w:ascii="Times New Roman" w:hAnsi="Times New Roman" w:cs="Times New Roman"/>
          <w:sz w:val="22"/>
          <w:szCs w:val="22"/>
        </w:rPr>
        <w:t>) to determine applicability.</w:t>
      </w:r>
    </w:p>
    <w:p w14:paraId="6858FB66" w14:textId="77777777" w:rsidR="004C42D5" w:rsidRPr="00397CD8" w:rsidRDefault="004C42D5" w:rsidP="004C42D5">
      <w:pPr>
        <w:pStyle w:val="Default"/>
        <w:rPr>
          <w:rFonts w:ascii="Times New Roman" w:hAnsi="Times New Roman" w:cs="Times New Roman"/>
          <w:sz w:val="22"/>
          <w:szCs w:val="22"/>
        </w:rPr>
      </w:pPr>
    </w:p>
    <w:p w14:paraId="38B15724"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fldChar w:fldCharType="begin">
          <w:ffData>
            <w:name w:val="Check3"/>
            <w:enabled/>
            <w:calcOnExit w:val="0"/>
            <w:checkBox>
              <w:sizeAuto/>
              <w:default w:val="0"/>
              <w:checked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Small Disadvantaged Business</w:t>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fldChar w:fldCharType="begin">
          <w:ffData>
            <w:name w:val="Check4"/>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8(a)</w:t>
      </w:r>
    </w:p>
    <w:p w14:paraId="0668C6D0"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fldChar w:fldCharType="begin">
          <w:ffData>
            <w:name w:val="Check5"/>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HUBZone</w:t>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fldChar w:fldCharType="begin">
          <w:ffData>
            <w:name w:val="Check6"/>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Woman Owned Small Business</w:t>
      </w:r>
    </w:p>
    <w:p w14:paraId="7C9FDF05"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fldChar w:fldCharType="begin">
          <w:ffData>
            <w:name w:val="Check7"/>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Veteran Owned</w:t>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fldChar w:fldCharType="begin">
          <w:ffData>
            <w:name w:val="Check8"/>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Service Disabled Veteran Owned </w:t>
      </w:r>
    </w:p>
    <w:p w14:paraId="1C3BAB45"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fldChar w:fldCharType="begin">
          <w:ffData>
            <w:name w:val="Check12"/>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Alaskan Native Corporation</w:t>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fldChar w:fldCharType="begin">
          <w:ffData>
            <w:name w:val="Check13"/>
            <w:enabled/>
            <w:calcOnExit w:val="0"/>
            <w:checkBox>
              <w:sizeAuto/>
              <w:default w:val="0"/>
            </w:checkBox>
          </w:ffData>
        </w:fldChar>
      </w:r>
      <w:r w:rsidRPr="00397CD8">
        <w:rPr>
          <w:rFonts w:ascii="Times New Roman" w:hAnsi="Times New Roman" w:cs="Times New Roman"/>
          <w:sz w:val="22"/>
          <w:szCs w:val="22"/>
        </w:rPr>
        <w:instrText xml:space="preserve"> FORMCHECKBOX </w:instrText>
      </w:r>
      <w:r w:rsidR="00FE333B" w:rsidRPr="00397CD8">
        <w:rPr>
          <w:rFonts w:ascii="Times New Roman" w:hAnsi="Times New Roman" w:cs="Times New Roman"/>
          <w:sz w:val="22"/>
          <w:szCs w:val="22"/>
        </w:rPr>
      </w:r>
      <w:r w:rsidR="00FE333B" w:rsidRPr="00397CD8">
        <w:rPr>
          <w:rFonts w:ascii="Times New Roman" w:hAnsi="Times New Roman" w:cs="Times New Roman"/>
          <w:sz w:val="22"/>
          <w:szCs w:val="22"/>
        </w:rPr>
        <w:fldChar w:fldCharType="separate"/>
      </w:r>
      <w:r w:rsidRPr="00397CD8">
        <w:rPr>
          <w:rFonts w:ascii="Times New Roman" w:hAnsi="Times New Roman" w:cs="Times New Roman"/>
        </w:rPr>
        <w:fldChar w:fldCharType="end"/>
      </w:r>
      <w:r w:rsidRPr="00397CD8">
        <w:rPr>
          <w:rFonts w:ascii="Times New Roman" w:hAnsi="Times New Roman" w:cs="Times New Roman"/>
          <w:sz w:val="22"/>
          <w:szCs w:val="22"/>
        </w:rPr>
        <w:t xml:space="preserve"> Indian Tribe</w:t>
      </w:r>
    </w:p>
    <w:p w14:paraId="382631A3" w14:textId="77777777" w:rsidR="004C42D5" w:rsidRPr="00397CD8" w:rsidRDefault="004C42D5" w:rsidP="004C42D5">
      <w:pPr>
        <w:pStyle w:val="Default"/>
        <w:rPr>
          <w:rFonts w:ascii="Times New Roman" w:hAnsi="Times New Roman" w:cs="Times New Roman"/>
          <w:sz w:val="22"/>
          <w:szCs w:val="22"/>
        </w:rPr>
      </w:pPr>
    </w:p>
    <w:p w14:paraId="2C4AFD34" w14:textId="77777777" w:rsidR="004C42D5" w:rsidRPr="00397CD8" w:rsidRDefault="004C42D5" w:rsidP="004C42D5">
      <w:pPr>
        <w:pStyle w:val="Default"/>
        <w:jc w:val="both"/>
        <w:rPr>
          <w:rFonts w:ascii="Times New Roman" w:hAnsi="Times New Roman" w:cs="Times New Roman"/>
          <w:sz w:val="22"/>
          <w:szCs w:val="22"/>
        </w:rPr>
      </w:pPr>
      <w:r w:rsidRPr="00397CD8">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53E07634" w14:textId="77777777" w:rsidR="004C42D5" w:rsidRPr="00397CD8" w:rsidRDefault="004C42D5" w:rsidP="004C42D5">
      <w:pPr>
        <w:pStyle w:val="Default"/>
        <w:rPr>
          <w:rFonts w:ascii="Times New Roman" w:hAnsi="Times New Roman" w:cs="Times New Roman"/>
          <w:sz w:val="22"/>
          <w:szCs w:val="22"/>
        </w:rPr>
      </w:pPr>
    </w:p>
    <w:p w14:paraId="65237936" w14:textId="77777777" w:rsidR="004C42D5" w:rsidRPr="00397CD8" w:rsidRDefault="004C42D5" w:rsidP="004C42D5">
      <w:pPr>
        <w:pStyle w:val="Default"/>
        <w:rPr>
          <w:rFonts w:ascii="Times New Roman" w:hAnsi="Times New Roman" w:cs="Times New Roman"/>
          <w:sz w:val="22"/>
          <w:szCs w:val="22"/>
          <w:u w:val="single"/>
        </w:rPr>
      </w:pP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r w:rsidRPr="00397CD8">
        <w:rPr>
          <w:rFonts w:ascii="Times New Roman" w:hAnsi="Times New Roman" w:cs="Times New Roman"/>
          <w:sz w:val="22"/>
          <w:szCs w:val="22"/>
          <w:u w:val="single"/>
        </w:rPr>
        <w:tab/>
      </w:r>
    </w:p>
    <w:p w14:paraId="1CEE0208" w14:textId="77777777" w:rsidR="004C42D5" w:rsidRPr="00397CD8" w:rsidRDefault="004C42D5" w:rsidP="004C42D5">
      <w:pPr>
        <w:pStyle w:val="Default"/>
        <w:rPr>
          <w:rFonts w:ascii="Times New Roman" w:hAnsi="Times New Roman" w:cs="Times New Roman"/>
          <w:sz w:val="22"/>
          <w:szCs w:val="22"/>
        </w:rPr>
      </w:pPr>
      <w:r w:rsidRPr="00397CD8">
        <w:rPr>
          <w:rFonts w:ascii="Times New Roman" w:hAnsi="Times New Roman" w:cs="Times New Roman"/>
          <w:sz w:val="22"/>
          <w:szCs w:val="22"/>
        </w:rPr>
        <w:t>Signature and Title (required)</w:t>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r>
      <w:r w:rsidRPr="00397CD8">
        <w:rPr>
          <w:rFonts w:ascii="Times New Roman" w:hAnsi="Times New Roman" w:cs="Times New Roman"/>
          <w:sz w:val="22"/>
          <w:szCs w:val="22"/>
        </w:rPr>
        <w:tab/>
        <w:t xml:space="preserve">Date </w:t>
      </w:r>
    </w:p>
    <w:p w14:paraId="71D0B895" w14:textId="77777777" w:rsidR="004C42D5" w:rsidRPr="00397CD8" w:rsidRDefault="004C42D5" w:rsidP="004C42D5">
      <w:pPr>
        <w:pStyle w:val="Default"/>
        <w:rPr>
          <w:rFonts w:ascii="Times New Roman" w:hAnsi="Times New Roman" w:cs="Times New Roman"/>
          <w:sz w:val="22"/>
          <w:szCs w:val="22"/>
        </w:rPr>
      </w:pPr>
    </w:p>
    <w:p w14:paraId="6F461780" w14:textId="3B7FD712" w:rsidR="004C42D5" w:rsidRPr="00397CD8" w:rsidRDefault="004C42D5" w:rsidP="004C42D5">
      <w:pPr>
        <w:rPr>
          <w:sz w:val="22"/>
          <w:szCs w:val="22"/>
          <w:u w:val="single"/>
        </w:rPr>
      </w:pPr>
      <w:r w:rsidRPr="00397CD8">
        <w:rPr>
          <w:sz w:val="22"/>
          <w:szCs w:val="22"/>
        </w:rPr>
        <w:t>***********************CHEMONICS</w:t>
      </w:r>
      <w:r w:rsidR="00E908FC" w:rsidRPr="00397CD8">
        <w:rPr>
          <w:sz w:val="22"/>
          <w:szCs w:val="22"/>
        </w:rPr>
        <w:t xml:space="preserve"> </w:t>
      </w:r>
      <w:r w:rsidRPr="00397CD8">
        <w:rPr>
          <w:sz w:val="22"/>
          <w:szCs w:val="22"/>
        </w:rPr>
        <w:t>INTERNAL USE ONLY**********************</w:t>
      </w:r>
      <w:r w:rsidR="00E908FC" w:rsidRPr="00397CD8">
        <w:rPr>
          <w:sz w:val="22"/>
          <w:szCs w:val="22"/>
        </w:rPr>
        <w:t xml:space="preserve"> </w:t>
      </w:r>
    </w:p>
    <w:p w14:paraId="34A7B2BB" w14:textId="64E2D79C" w:rsidR="004C42D5" w:rsidRPr="00397CD8" w:rsidRDefault="004C42D5" w:rsidP="00D80AEB">
      <w:pPr>
        <w:rPr>
          <w:sz w:val="22"/>
          <w:szCs w:val="22"/>
        </w:rPr>
      </w:pPr>
      <w:r w:rsidRPr="00397CD8">
        <w:rPr>
          <w:sz w:val="22"/>
          <w:szCs w:val="22"/>
        </w:rPr>
        <w:t xml:space="preserve">HUBZone Status has been verified in the </w:t>
      </w:r>
      <w:hyperlink r:id="rId62" w:anchor="1" w:history="1">
        <w:r w:rsidRPr="00397CD8">
          <w:rPr>
            <w:rStyle w:val="Hyperlink"/>
            <w:rFonts w:eastAsia="Calibri"/>
            <w:sz w:val="22"/>
            <w:szCs w:val="22"/>
          </w:rPr>
          <w:t>System for Award Management database</w:t>
        </w:r>
      </w:hyperlink>
      <w:r w:rsidRPr="00397CD8">
        <w:rPr>
          <w:sz w:val="22"/>
          <w:szCs w:val="22"/>
        </w:rPr>
        <w:t xml:space="preserve"> or </w:t>
      </w:r>
      <w:hyperlink r:id="rId63" w:history="1">
        <w:r w:rsidRPr="00397CD8">
          <w:rPr>
            <w:rStyle w:val="Hyperlink"/>
            <w:rFonts w:eastAsia="Calibri"/>
            <w:sz w:val="22"/>
            <w:szCs w:val="22"/>
          </w:rPr>
          <w:t xml:space="preserve">Dynamic Small Business Database Search </w:t>
        </w:r>
      </w:hyperlink>
      <w:r w:rsidRPr="00397CD8">
        <w:rPr>
          <w:sz w:val="22"/>
          <w:szCs w:val="22"/>
        </w:rPr>
        <w:t xml:space="preserve"> as of</w:t>
      </w:r>
      <w:r w:rsidR="00E908FC" w:rsidRPr="00397CD8">
        <w:rPr>
          <w:sz w:val="22"/>
          <w:szCs w:val="22"/>
        </w:rPr>
        <w:t xml:space="preserve"> </w:t>
      </w:r>
      <w:r w:rsidRPr="00397CD8">
        <w:rPr>
          <w:sz w:val="22"/>
          <w:szCs w:val="22"/>
        </w:rPr>
        <w:t>/</w:t>
      </w:r>
      <w:r w:rsidR="00E908FC" w:rsidRPr="00397CD8">
        <w:rPr>
          <w:sz w:val="22"/>
          <w:szCs w:val="22"/>
          <w:u w:val="single"/>
        </w:rPr>
        <w:t xml:space="preserve"> </w:t>
      </w:r>
      <w:r w:rsidRPr="00397CD8">
        <w:rPr>
          <w:sz w:val="22"/>
          <w:szCs w:val="22"/>
        </w:rPr>
        <w:t>/</w:t>
      </w:r>
      <w:r w:rsidR="00E908FC" w:rsidRPr="00397CD8">
        <w:rPr>
          <w:sz w:val="22"/>
          <w:szCs w:val="22"/>
          <w:u w:val="single"/>
        </w:rPr>
        <w:t xml:space="preserve"> </w:t>
      </w:r>
      <w:r w:rsidRPr="00397CD8">
        <w:rPr>
          <w:sz w:val="22"/>
          <w:szCs w:val="22"/>
        </w:rPr>
        <w:t xml:space="preserve">conducted by: </w:t>
      </w:r>
      <w:r w:rsidRPr="00397CD8">
        <w:rPr>
          <w:sz w:val="22"/>
          <w:szCs w:val="22"/>
          <w:u w:val="single"/>
        </w:rPr>
        <w:t>________________________</w:t>
      </w:r>
      <w:r w:rsidR="00E908FC" w:rsidRPr="00397CD8">
        <w:rPr>
          <w:sz w:val="22"/>
          <w:szCs w:val="22"/>
          <w:u w:val="single"/>
        </w:rPr>
        <w:t xml:space="preserve"> </w:t>
      </w:r>
      <w:r w:rsidRPr="00397CD8">
        <w:rPr>
          <w:sz w:val="22"/>
          <w:szCs w:val="22"/>
        </w:rPr>
        <w:t>.</w:t>
      </w:r>
    </w:p>
    <w:p w14:paraId="2DD99F49" w14:textId="20806C8E" w:rsidR="00443DA6" w:rsidRPr="00397CD8" w:rsidRDefault="004C42D5" w:rsidP="004C42D5">
      <w:pPr>
        <w:jc w:val="both"/>
        <w:rPr>
          <w:sz w:val="22"/>
          <w:szCs w:val="22"/>
        </w:rPr>
      </w:pPr>
      <w:r w:rsidRPr="00397CD8">
        <w:lastRenderedPageBreak/>
        <w:br w:type="page"/>
      </w:r>
    </w:p>
    <w:p w14:paraId="10C077DB" w14:textId="77777777" w:rsidR="00443DA6" w:rsidRPr="00397CD8" w:rsidRDefault="00443DA6" w:rsidP="00443DA6">
      <w:pPr>
        <w:jc w:val="both"/>
        <w:rPr>
          <w:sz w:val="22"/>
          <w:szCs w:val="22"/>
        </w:rPr>
      </w:pPr>
    </w:p>
    <w:p w14:paraId="42C2D936" w14:textId="77777777" w:rsidR="00443DA6" w:rsidRPr="00397CD8" w:rsidRDefault="00443DA6" w:rsidP="00443DA6">
      <w:pPr>
        <w:jc w:val="both"/>
        <w:rPr>
          <w:sz w:val="22"/>
          <w:szCs w:val="22"/>
        </w:rPr>
      </w:pPr>
    </w:p>
    <w:p w14:paraId="00343A1A" w14:textId="3FB5CCCD" w:rsidR="0052559E" w:rsidRPr="00397CD8" w:rsidRDefault="0052559E" w:rsidP="0052559E">
      <w:pPr>
        <w:pStyle w:val="Heading1"/>
        <w:framePr w:hSpace="0" w:wrap="auto" w:hAnchor="text" w:xAlign="left" w:yAlign="inline"/>
        <w:rPr>
          <w:sz w:val="22"/>
          <w:szCs w:val="22"/>
          <w:lang w:val="en-US"/>
        </w:rPr>
      </w:pPr>
      <w:bookmarkStart w:id="121" w:name="_Toc50476734"/>
      <w:r w:rsidRPr="00397CD8">
        <w:rPr>
          <w:b/>
          <w:sz w:val="22"/>
          <w:szCs w:val="22"/>
          <w:lang w:val="en-US"/>
        </w:rPr>
        <w:t>Annex 4.</w:t>
      </w:r>
      <w:r w:rsidR="00E908FC" w:rsidRPr="00397CD8">
        <w:rPr>
          <w:b/>
          <w:sz w:val="22"/>
          <w:szCs w:val="22"/>
          <w:lang w:val="en-US"/>
        </w:rPr>
        <w:t xml:space="preserve"> </w:t>
      </w:r>
      <w:r w:rsidRPr="00397CD8">
        <w:rPr>
          <w:b/>
          <w:sz w:val="22"/>
          <w:szCs w:val="22"/>
          <w:lang w:val="en-US"/>
        </w:rPr>
        <w:t>Firm Fixed Price Subcontract (Terms and Clauses)</w:t>
      </w:r>
      <w:bookmarkEnd w:id="121"/>
    </w:p>
    <w:p w14:paraId="4813BF7D" w14:textId="77777777" w:rsidR="00443DA6" w:rsidRPr="00397CD8" w:rsidRDefault="00443DA6" w:rsidP="00443DA6">
      <w:pPr>
        <w:jc w:val="both"/>
        <w:rPr>
          <w:sz w:val="22"/>
          <w:szCs w:val="22"/>
        </w:rPr>
      </w:pPr>
    </w:p>
    <w:p w14:paraId="22C55BAB" w14:textId="2841E0DF" w:rsidR="00850BFF" w:rsidRPr="00397CD8" w:rsidRDefault="00850BFF" w:rsidP="00850BFF">
      <w:pPr>
        <w:spacing w:before="240"/>
        <w:rPr>
          <w:sz w:val="22"/>
          <w:szCs w:val="22"/>
        </w:rPr>
      </w:pPr>
      <w:r w:rsidRPr="00397CD8">
        <w:rPr>
          <w:sz w:val="22"/>
          <w:szCs w:val="22"/>
        </w:rPr>
        <w:t xml:space="preserve">The Fixed Price Subcontract template is available from USAID </w:t>
      </w:r>
      <w:proofErr w:type="spellStart"/>
      <w:r w:rsidRPr="00397CD8">
        <w:rPr>
          <w:sz w:val="22"/>
          <w:szCs w:val="22"/>
        </w:rPr>
        <w:t>Nove</w:t>
      </w:r>
      <w:proofErr w:type="spellEnd"/>
      <w:r w:rsidRPr="00397CD8">
        <w:rPr>
          <w:sz w:val="22"/>
          <w:szCs w:val="22"/>
        </w:rPr>
        <w:t xml:space="preserve"> </w:t>
      </w:r>
      <w:proofErr w:type="spellStart"/>
      <w:r w:rsidRPr="00397CD8">
        <w:rPr>
          <w:sz w:val="22"/>
          <w:szCs w:val="22"/>
        </w:rPr>
        <w:t>Pravosuddya</w:t>
      </w:r>
      <w:proofErr w:type="spellEnd"/>
      <w:r w:rsidRPr="00397CD8">
        <w:rPr>
          <w:sz w:val="22"/>
          <w:szCs w:val="22"/>
        </w:rPr>
        <w:t xml:space="preserve"> Program upon request.</w:t>
      </w:r>
      <w:r w:rsidR="00E908FC" w:rsidRPr="00397CD8">
        <w:rPr>
          <w:sz w:val="22"/>
          <w:szCs w:val="22"/>
        </w:rPr>
        <w:t xml:space="preserve"> </w:t>
      </w:r>
      <w:r w:rsidRPr="00397CD8">
        <w:rPr>
          <w:sz w:val="22"/>
          <w:szCs w:val="22"/>
        </w:rPr>
        <w:t xml:space="preserve">Please e-mail your request at </w:t>
      </w:r>
      <w:hyperlink r:id="rId64" w:history="1">
        <w:r w:rsidRPr="00397CD8">
          <w:rPr>
            <w:rStyle w:val="Hyperlink"/>
            <w:sz w:val="22"/>
            <w:szCs w:val="22"/>
          </w:rPr>
          <w:t>saf@new-justice.com</w:t>
        </w:r>
      </w:hyperlink>
      <w:r w:rsidRPr="00397CD8">
        <w:rPr>
          <w:sz w:val="22"/>
          <w:szCs w:val="22"/>
        </w:rPr>
        <w:t>.</w:t>
      </w:r>
    </w:p>
    <w:p w14:paraId="519647E8" w14:textId="77777777" w:rsidR="00443DA6" w:rsidRPr="00397CD8" w:rsidRDefault="00443DA6" w:rsidP="00443DA6">
      <w:pPr>
        <w:jc w:val="both"/>
        <w:rPr>
          <w:sz w:val="22"/>
          <w:szCs w:val="22"/>
        </w:rPr>
      </w:pPr>
    </w:p>
    <w:p w14:paraId="0D516108" w14:textId="77777777" w:rsidR="00443DA6" w:rsidRPr="00397CD8" w:rsidRDefault="00443DA6" w:rsidP="00443DA6">
      <w:pPr>
        <w:jc w:val="both"/>
        <w:rPr>
          <w:sz w:val="22"/>
          <w:szCs w:val="22"/>
        </w:rPr>
      </w:pPr>
    </w:p>
    <w:p w14:paraId="060429E8" w14:textId="487CA206" w:rsidR="00953C4E" w:rsidRPr="00397CD8" w:rsidRDefault="00953C4E">
      <w:pPr>
        <w:suppressAutoHyphens w:val="0"/>
        <w:rPr>
          <w:sz w:val="22"/>
          <w:szCs w:val="22"/>
        </w:rPr>
      </w:pPr>
      <w:r w:rsidRPr="00397CD8">
        <w:rPr>
          <w:sz w:val="22"/>
          <w:szCs w:val="22"/>
        </w:rPr>
        <w:br w:type="page"/>
      </w:r>
    </w:p>
    <w:p w14:paraId="02896B98" w14:textId="325348BD" w:rsidR="00443DA6" w:rsidRPr="00397CD8" w:rsidRDefault="004C2F19" w:rsidP="004C2F19">
      <w:pPr>
        <w:pStyle w:val="Heading1"/>
        <w:framePr w:hSpace="0" w:wrap="auto" w:hAnchor="text" w:xAlign="left" w:yAlign="inline"/>
        <w:rPr>
          <w:b/>
          <w:sz w:val="22"/>
          <w:szCs w:val="22"/>
          <w:lang w:val="en-US"/>
        </w:rPr>
      </w:pPr>
      <w:bookmarkStart w:id="122" w:name="_Toc50476735"/>
      <w:r w:rsidRPr="00397CD8">
        <w:rPr>
          <w:b/>
          <w:sz w:val="22"/>
          <w:szCs w:val="22"/>
          <w:lang w:val="en-US"/>
        </w:rPr>
        <w:lastRenderedPageBreak/>
        <w:t>Annex 5</w:t>
      </w:r>
      <w:r w:rsidR="00E908FC" w:rsidRPr="00397CD8">
        <w:rPr>
          <w:b/>
          <w:sz w:val="22"/>
          <w:szCs w:val="22"/>
          <w:lang w:val="en-US"/>
        </w:rPr>
        <w:t xml:space="preserve"> </w:t>
      </w:r>
      <w:r w:rsidRPr="00397CD8">
        <w:rPr>
          <w:b/>
          <w:sz w:val="22"/>
          <w:szCs w:val="22"/>
          <w:lang w:val="en-US"/>
        </w:rPr>
        <w:t>DUNS and SAM Registration Guidance</w:t>
      </w:r>
      <w:bookmarkEnd w:id="122"/>
    </w:p>
    <w:p w14:paraId="38C776AB" w14:textId="77777777" w:rsidR="0052559E" w:rsidRPr="00397CD8" w:rsidRDefault="0052559E" w:rsidP="00443DA6">
      <w:pPr>
        <w:jc w:val="both"/>
        <w:rPr>
          <w:color w:val="FF0000"/>
          <w:sz w:val="22"/>
          <w:szCs w:val="22"/>
        </w:rPr>
      </w:pPr>
    </w:p>
    <w:p w14:paraId="08EA9397"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What is DUNS?</w:t>
      </w:r>
    </w:p>
    <w:p w14:paraId="2A2CCB38" w14:textId="77777777" w:rsidR="00443DA6" w:rsidRPr="00397CD8" w:rsidRDefault="00443DA6" w:rsidP="00443DA6">
      <w:pPr>
        <w:suppressAutoHyphens w:val="0"/>
        <w:spacing w:after="200"/>
        <w:rPr>
          <w:rFonts w:eastAsia="Calibri"/>
          <w:sz w:val="22"/>
          <w:szCs w:val="22"/>
        </w:rPr>
      </w:pPr>
      <w:r w:rsidRPr="00397CD8">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Why am I being requested to obtain a DUNS number?</w:t>
      </w:r>
    </w:p>
    <w:p w14:paraId="38FC146F" w14:textId="58FE7753" w:rsidR="00443DA6" w:rsidRPr="00397CD8" w:rsidRDefault="00443DA6" w:rsidP="00443DA6">
      <w:pPr>
        <w:suppressAutoHyphens w:val="0"/>
        <w:spacing w:after="200"/>
        <w:rPr>
          <w:rFonts w:eastAsia="Calibri"/>
          <w:sz w:val="22"/>
          <w:szCs w:val="22"/>
        </w:rPr>
      </w:pPr>
      <w:r w:rsidRPr="00397CD8">
        <w:rPr>
          <w:rFonts w:eastAsia="Calibri"/>
          <w:sz w:val="22"/>
          <w:szCs w:val="22"/>
        </w:rPr>
        <w:t>U.S. law – in particular the Federal Funding Accountability and Transparency Act of 2006 (</w:t>
      </w:r>
      <w:proofErr w:type="spellStart"/>
      <w:r w:rsidRPr="00397CD8">
        <w:rPr>
          <w:rFonts w:eastAsia="Calibri"/>
          <w:sz w:val="22"/>
          <w:szCs w:val="22"/>
        </w:rPr>
        <w:t>Pub.L</w:t>
      </w:r>
      <w:proofErr w:type="spellEnd"/>
      <w:r w:rsidRPr="00397CD8">
        <w:rPr>
          <w:rFonts w:eastAsia="Calibri"/>
          <w:sz w:val="22"/>
          <w:szCs w:val="22"/>
        </w:rPr>
        <w:t>. 109-282), as amended by section 6202 of the Government Funding Transparency Act of 2008 (</w:t>
      </w:r>
      <w:proofErr w:type="spellStart"/>
      <w:r w:rsidRPr="00397CD8">
        <w:rPr>
          <w:rFonts w:eastAsia="Calibri"/>
          <w:sz w:val="22"/>
          <w:szCs w:val="22"/>
        </w:rPr>
        <w:t>Pub.L</w:t>
      </w:r>
      <w:proofErr w:type="spellEnd"/>
      <w:r w:rsidRPr="00397CD8">
        <w:rPr>
          <w:rFonts w:eastAsia="Calibri"/>
          <w:sz w:val="22"/>
          <w:szCs w:val="22"/>
        </w:rPr>
        <w:t xml:space="preserve">.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w:t>
      </w:r>
      <w:r w:rsidR="00C10C34" w:rsidRPr="00397CD8">
        <w:rPr>
          <w:rFonts w:eastAsia="Calibri"/>
          <w:sz w:val="22"/>
          <w:szCs w:val="22"/>
        </w:rPr>
        <w:t>locally based</w:t>
      </w:r>
      <w:r w:rsidRPr="00397CD8">
        <w:rPr>
          <w:rFonts w:eastAsia="Calibri"/>
          <w:sz w:val="22"/>
          <w:szCs w:val="22"/>
        </w:rPr>
        <w:t>. Because the U.S. Government uses DUNS numbers to uniquely identify businesses and organizations, Chemonics is required to enter subaward data with a corresponding DUNS number.</w:t>
      </w:r>
    </w:p>
    <w:p w14:paraId="39A8B73F"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Is there a charge for obtaining a DUNS number?</w:t>
      </w:r>
    </w:p>
    <w:p w14:paraId="188ACC52" w14:textId="289189DC" w:rsidR="00443DA6" w:rsidRPr="00397CD8" w:rsidRDefault="00443DA6" w:rsidP="00443DA6">
      <w:pPr>
        <w:suppressAutoHyphens w:val="0"/>
        <w:spacing w:after="200"/>
        <w:rPr>
          <w:rFonts w:eastAsia="Calibri"/>
          <w:sz w:val="22"/>
          <w:szCs w:val="22"/>
        </w:rPr>
      </w:pPr>
      <w:r w:rsidRPr="00397CD8">
        <w:rPr>
          <w:rFonts w:eastAsia="Calibri"/>
          <w:sz w:val="22"/>
          <w:szCs w:val="22"/>
        </w:rPr>
        <w:t>Obtaining a DUNS number is absolutely free for all entities doing business with the Federal government. This includes current and prospective contractors, grantees, and loan recipients.</w:t>
      </w:r>
    </w:p>
    <w:p w14:paraId="1FCD36DD"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How do I obtain a DUNS number?</w:t>
      </w:r>
    </w:p>
    <w:p w14:paraId="1EBE844B" w14:textId="77777777" w:rsidR="00443DA6" w:rsidRPr="00397CD8" w:rsidRDefault="00443DA6" w:rsidP="00443DA6">
      <w:pPr>
        <w:suppressAutoHyphens w:val="0"/>
        <w:spacing w:after="200"/>
        <w:rPr>
          <w:rFonts w:eastAsia="Calibri"/>
          <w:sz w:val="22"/>
          <w:szCs w:val="22"/>
        </w:rPr>
      </w:pPr>
      <w:r w:rsidRPr="00397CD8">
        <w:rPr>
          <w:rFonts w:eastAsia="Calibri"/>
          <w:sz w:val="22"/>
          <w:szCs w:val="22"/>
        </w:rPr>
        <w:t xml:space="preserve">DUNS numbers can be obtained online at </w:t>
      </w:r>
      <w:hyperlink r:id="rId65" w:history="1">
        <w:r w:rsidRPr="00397CD8">
          <w:rPr>
            <w:rFonts w:eastAsia="Calibri"/>
            <w:color w:val="0000FF"/>
            <w:sz w:val="22"/>
            <w:szCs w:val="22"/>
            <w:u w:val="single"/>
          </w:rPr>
          <w:t>http://fedgov.dnb.com/webform/pages/CCRSearch.jsp</w:t>
        </w:r>
      </w:hyperlink>
      <w:r w:rsidRPr="00397CD8">
        <w:rPr>
          <w:rFonts w:eastAsia="Calibri"/>
          <w:sz w:val="22"/>
          <w:szCs w:val="22"/>
        </w:rPr>
        <w:t xml:space="preserve"> or by phone at 1-800-234-3867 (for US, Puerto Rico and Virgin Island requests only). </w:t>
      </w:r>
    </w:p>
    <w:p w14:paraId="0DE5FA14"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What information will I need to obtain a DUNS number?</w:t>
      </w:r>
    </w:p>
    <w:p w14:paraId="4AB79A05" w14:textId="77777777" w:rsidR="00443DA6" w:rsidRPr="00397CD8" w:rsidRDefault="00443DA6" w:rsidP="00443DA6">
      <w:pPr>
        <w:suppressAutoHyphens w:val="0"/>
        <w:spacing w:after="200"/>
        <w:rPr>
          <w:rFonts w:eastAsia="Calibri"/>
          <w:sz w:val="22"/>
          <w:szCs w:val="22"/>
        </w:rPr>
      </w:pPr>
      <w:r w:rsidRPr="00397CD8">
        <w:rPr>
          <w:rFonts w:eastAsia="Calibri"/>
          <w:sz w:val="22"/>
          <w:szCs w:val="22"/>
        </w:rPr>
        <w:t>To request a DUNS number, you will need to provide the following information:</w:t>
      </w:r>
    </w:p>
    <w:p w14:paraId="009C99F9"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Legal name and structure</w:t>
      </w:r>
    </w:p>
    <w:p w14:paraId="12CB8501"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proofErr w:type="spellStart"/>
      <w:r w:rsidRPr="00397CD8">
        <w:rPr>
          <w:color w:val="000000"/>
          <w:sz w:val="22"/>
          <w:szCs w:val="22"/>
        </w:rPr>
        <w:t>Tradestyle</w:t>
      </w:r>
      <w:proofErr w:type="spellEnd"/>
      <w:r w:rsidRPr="00397CD8">
        <w:rPr>
          <w:color w:val="000000"/>
          <w:sz w:val="22"/>
          <w:szCs w:val="22"/>
        </w:rPr>
        <w:t xml:space="preserve">, Doing Business As (DBA), or other name by which your organization is commonly recognized </w:t>
      </w:r>
    </w:p>
    <w:p w14:paraId="24BA3CE6"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Physical address, city, state and Zip Code </w:t>
      </w:r>
    </w:p>
    <w:p w14:paraId="17BF181D"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Mailing address (if separate) </w:t>
      </w:r>
    </w:p>
    <w:p w14:paraId="190CD67C"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lastRenderedPageBreak/>
        <w:t xml:space="preserve">Telephone number </w:t>
      </w:r>
    </w:p>
    <w:p w14:paraId="1C8D08E3"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Contact name </w:t>
      </w:r>
    </w:p>
    <w:p w14:paraId="699AA047"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Number of employees at your location </w:t>
      </w:r>
    </w:p>
    <w:p w14:paraId="6C03A1A3"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Description of operations and associated code (SIC code found at </w:t>
      </w:r>
      <w:hyperlink r:id="rId66" w:history="1">
        <w:r w:rsidRPr="00397CD8">
          <w:rPr>
            <w:color w:val="0000FF"/>
            <w:sz w:val="22"/>
            <w:szCs w:val="22"/>
            <w:u w:val="single"/>
          </w:rPr>
          <w:t>https://www.osha.gov/pls/imis/sicsearch.html</w:t>
        </w:r>
      </w:hyperlink>
      <w:r w:rsidRPr="00397CD8">
        <w:rPr>
          <w:color w:val="000000"/>
          <w:sz w:val="22"/>
          <w:szCs w:val="22"/>
        </w:rPr>
        <w:t xml:space="preserve">) </w:t>
      </w:r>
    </w:p>
    <w:p w14:paraId="625CEAA4"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Annual sales and revenue information</w:t>
      </w:r>
    </w:p>
    <w:p w14:paraId="21A27C4F" w14:textId="77777777" w:rsidR="00443DA6" w:rsidRPr="00397CD8" w:rsidRDefault="00443DA6" w:rsidP="00606DBE">
      <w:pPr>
        <w:numPr>
          <w:ilvl w:val="0"/>
          <w:numId w:val="11"/>
        </w:numPr>
        <w:suppressAutoHyphens w:val="0"/>
        <w:spacing w:before="100" w:beforeAutospacing="1" w:after="100" w:afterAutospacing="1"/>
        <w:rPr>
          <w:color w:val="000000"/>
          <w:sz w:val="22"/>
          <w:szCs w:val="22"/>
        </w:rPr>
      </w:pPr>
      <w:r w:rsidRPr="00397CD8">
        <w:rPr>
          <w:color w:val="000000"/>
          <w:sz w:val="22"/>
          <w:szCs w:val="22"/>
        </w:rPr>
        <w:t xml:space="preserve">Headquarters name and address (if there is a reporting relationship to a parent corporate entity) </w:t>
      </w:r>
    </w:p>
    <w:p w14:paraId="7187974C" w14:textId="77777777" w:rsidR="00443DA6" w:rsidRPr="00397CD8" w:rsidRDefault="00443DA6" w:rsidP="00443DA6">
      <w:pPr>
        <w:suppressAutoHyphens w:val="0"/>
        <w:spacing w:after="200"/>
        <w:rPr>
          <w:rFonts w:eastAsia="Calibri"/>
          <w:sz w:val="22"/>
          <w:szCs w:val="22"/>
        </w:rPr>
      </w:pPr>
      <w:r w:rsidRPr="00397CD8">
        <w:rPr>
          <w:rFonts w:eastAsia="Calibri"/>
          <w:b/>
          <w:sz w:val="22"/>
          <w:szCs w:val="22"/>
        </w:rPr>
        <w:t>How long does it take to obtain a DUNS number?</w:t>
      </w:r>
    </w:p>
    <w:p w14:paraId="79C42C14" w14:textId="77777777" w:rsidR="00443DA6" w:rsidRPr="00397CD8" w:rsidRDefault="00443DA6" w:rsidP="00443DA6">
      <w:pPr>
        <w:suppressAutoHyphens w:val="0"/>
        <w:spacing w:after="200"/>
        <w:rPr>
          <w:rFonts w:eastAsia="Calibri"/>
          <w:sz w:val="22"/>
          <w:szCs w:val="22"/>
        </w:rPr>
      </w:pPr>
      <w:r w:rsidRPr="00397CD8">
        <w:rPr>
          <w:rFonts w:eastAsia="Calibri"/>
          <w:sz w:val="22"/>
          <w:szCs w:val="22"/>
        </w:rPr>
        <w:t>Under normal circumstances the DUNS is issued within 1-2 business days when using the D&amp;B web form process. If requested by phone, a DUNS can usually be provided immediately.</w:t>
      </w:r>
    </w:p>
    <w:p w14:paraId="75DBE3A3" w14:textId="77777777" w:rsidR="00443DA6" w:rsidRPr="00397CD8" w:rsidRDefault="00443DA6" w:rsidP="00443DA6">
      <w:pPr>
        <w:rPr>
          <w:b/>
          <w:sz w:val="22"/>
          <w:szCs w:val="22"/>
        </w:rPr>
      </w:pPr>
      <w:r w:rsidRPr="00397CD8">
        <w:rPr>
          <w:b/>
          <w:sz w:val="22"/>
          <w:szCs w:val="22"/>
        </w:rPr>
        <w:t>Are there exemptions to the DUNS number requirement?</w:t>
      </w:r>
    </w:p>
    <w:p w14:paraId="0FB8E578" w14:textId="77777777" w:rsidR="00443DA6" w:rsidRPr="00397CD8" w:rsidRDefault="00443DA6" w:rsidP="00443DA6">
      <w:pPr>
        <w:rPr>
          <w:sz w:val="22"/>
          <w:szCs w:val="22"/>
        </w:rPr>
      </w:pPr>
    </w:p>
    <w:p w14:paraId="4347ECCF" w14:textId="77777777" w:rsidR="00443DA6" w:rsidRPr="00397CD8" w:rsidRDefault="00443DA6" w:rsidP="00443DA6">
      <w:pPr>
        <w:spacing w:after="200"/>
        <w:rPr>
          <w:sz w:val="22"/>
          <w:szCs w:val="22"/>
        </w:rPr>
      </w:pPr>
      <w:r w:rsidRPr="00397CD8">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39548E3A" w14:textId="77777777" w:rsidR="00443DA6" w:rsidRPr="00397CD8" w:rsidRDefault="00443DA6" w:rsidP="00443DA6">
      <w:pPr>
        <w:suppressAutoHyphens w:val="0"/>
        <w:spacing w:after="200"/>
        <w:rPr>
          <w:rFonts w:eastAsia="Calibri"/>
          <w:b/>
          <w:sz w:val="22"/>
          <w:szCs w:val="22"/>
        </w:rPr>
      </w:pPr>
      <w:r w:rsidRPr="00397CD8">
        <w:rPr>
          <w:rFonts w:eastAsia="Calibri"/>
          <w:b/>
          <w:sz w:val="22"/>
          <w:szCs w:val="22"/>
        </w:rPr>
        <w:t>What is CCR/SAM?</w:t>
      </w:r>
    </w:p>
    <w:p w14:paraId="7BE1166B" w14:textId="77777777" w:rsidR="00443DA6" w:rsidRPr="00397CD8" w:rsidRDefault="00443DA6" w:rsidP="00443DA6">
      <w:pPr>
        <w:suppressAutoHyphens w:val="0"/>
        <w:spacing w:after="200"/>
        <w:rPr>
          <w:rFonts w:eastAsia="Calibri"/>
          <w:sz w:val="22"/>
          <w:szCs w:val="22"/>
        </w:rPr>
      </w:pPr>
      <w:r w:rsidRPr="00397CD8">
        <w:rPr>
          <w:rFonts w:eastAsia="Calibri"/>
          <w:bCs/>
          <w:sz w:val="22"/>
          <w:szCs w:val="22"/>
        </w:rPr>
        <w:t>Central Contractor Registration (CCR)</w:t>
      </w:r>
      <w:r w:rsidRPr="00397CD8">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397CD8" w:rsidRDefault="00443DA6" w:rsidP="00443DA6">
      <w:pPr>
        <w:suppressAutoHyphens w:val="0"/>
        <w:spacing w:after="200"/>
        <w:rPr>
          <w:rFonts w:eastAsia="Calibri"/>
          <w:b/>
          <w:bCs/>
          <w:sz w:val="22"/>
          <w:szCs w:val="22"/>
        </w:rPr>
      </w:pPr>
      <w:r w:rsidRPr="00397CD8">
        <w:rPr>
          <w:rFonts w:eastAsia="Calibri"/>
          <w:b/>
          <w:bCs/>
          <w:sz w:val="22"/>
          <w:szCs w:val="22"/>
        </w:rPr>
        <w:t>When should I register in SAM?</w:t>
      </w:r>
    </w:p>
    <w:p w14:paraId="1B388046" w14:textId="41D770CA" w:rsidR="00443DA6" w:rsidRPr="00397CD8" w:rsidRDefault="00443DA6" w:rsidP="00443DA6">
      <w:pPr>
        <w:suppressAutoHyphens w:val="0"/>
        <w:spacing w:after="200"/>
        <w:rPr>
          <w:rFonts w:ascii="Calibri" w:eastAsia="Calibri" w:hAnsi="Calibri" w:cs="Calibri"/>
          <w:sz w:val="22"/>
          <w:szCs w:val="22"/>
        </w:rPr>
      </w:pPr>
      <w:r w:rsidRPr="00397CD8">
        <w:rPr>
          <w:rFonts w:eastAsia="Calibri"/>
          <w:sz w:val="22"/>
          <w:szCs w:val="22"/>
        </w:rPr>
        <w:t xml:space="preserve">While registration in SAM </w:t>
      </w:r>
      <w:r w:rsidRPr="00397CD8">
        <w:rPr>
          <w:rFonts w:ascii="Arial" w:eastAsia="Calibri" w:hAnsi="Arial" w:cs="Arial"/>
          <w:color w:val="000000"/>
          <w:sz w:val="22"/>
          <w:szCs w:val="24"/>
        </w:rPr>
        <w:t xml:space="preserve">is not </w:t>
      </w:r>
      <w:r w:rsidRPr="00397CD8">
        <w:rPr>
          <w:rFonts w:eastAsia="Calibri"/>
          <w:sz w:val="22"/>
          <w:szCs w:val="22"/>
        </w:rPr>
        <w:t>required for organizations receiving a grant under contract, subcontract or cooperative agreement from Chemonics, Chemonics requests that partners register in SAM if the organization meets the following criteria requiring executive compensation reporting</w:t>
      </w:r>
      <w:r w:rsidRPr="00397CD8">
        <w:rPr>
          <w:rFonts w:ascii="Arial" w:eastAsia="Calibri" w:hAnsi="Arial" w:cs="Arial"/>
          <w:color w:val="000000"/>
          <w:sz w:val="22"/>
          <w:szCs w:val="24"/>
        </w:rPr>
        <w:t xml:space="preserve"> in accordance with </w:t>
      </w:r>
      <w:r w:rsidRPr="00397CD8">
        <w:rPr>
          <w:rFonts w:eastAsia="Calibri"/>
          <w:sz w:val="22"/>
          <w:szCs w:val="22"/>
        </w:rPr>
        <w:t xml:space="preserve">the FFATA </w:t>
      </w:r>
      <w:r w:rsidRPr="00397CD8">
        <w:rPr>
          <w:rFonts w:ascii="Arial" w:eastAsia="Calibri" w:hAnsi="Arial" w:cs="Arial"/>
          <w:color w:val="000000"/>
          <w:sz w:val="22"/>
          <w:szCs w:val="24"/>
        </w:rPr>
        <w:t>regulations</w:t>
      </w:r>
      <w:r w:rsidRPr="00397CD8">
        <w:rPr>
          <w:rFonts w:eastAsia="Calibri"/>
          <w:sz w:val="22"/>
          <w:szCs w:val="22"/>
        </w:rPr>
        <w:t xml:space="preserve"> referenced above.</w:t>
      </w:r>
      <w:r w:rsidR="00E908FC" w:rsidRPr="00397CD8">
        <w:rPr>
          <w:rFonts w:eastAsia="Calibri"/>
          <w:sz w:val="22"/>
          <w:szCs w:val="22"/>
        </w:rPr>
        <w:t xml:space="preserve"> </w:t>
      </w:r>
      <w:r w:rsidRPr="00397CD8">
        <w:rPr>
          <w:rFonts w:eastAsia="Calibri"/>
          <w:sz w:val="22"/>
          <w:szCs w:val="22"/>
        </w:rPr>
        <w:t xml:space="preserve">SAM.gov registration allows an organization to directly report information and manage their organizational data instead of providing it to Chemonics. Reporting on executive compensation for the </w:t>
      </w:r>
      <w:r w:rsidRPr="00397CD8">
        <w:rPr>
          <w:rFonts w:ascii="Arial" w:eastAsia="Calibri" w:hAnsi="Arial" w:cs="Arial"/>
          <w:color w:val="000000"/>
          <w:sz w:val="22"/>
          <w:szCs w:val="24"/>
        </w:rPr>
        <w:t xml:space="preserve">five </w:t>
      </w:r>
      <w:r w:rsidRPr="00397CD8">
        <w:rPr>
          <w:rFonts w:eastAsia="Calibri"/>
          <w:sz w:val="22"/>
          <w:szCs w:val="22"/>
        </w:rPr>
        <w:t>highest paid</w:t>
      </w:r>
      <w:r w:rsidRPr="00397CD8">
        <w:rPr>
          <w:rFonts w:ascii="Arial" w:eastAsia="Calibri" w:hAnsi="Arial" w:cs="Arial"/>
          <w:color w:val="000000"/>
          <w:sz w:val="22"/>
          <w:szCs w:val="24"/>
        </w:rPr>
        <w:t xml:space="preserve"> executives</w:t>
      </w:r>
      <w:r w:rsidRPr="00397CD8">
        <w:rPr>
          <w:rFonts w:eastAsia="Calibri"/>
          <w:sz w:val="22"/>
          <w:szCs w:val="22"/>
        </w:rPr>
        <w:t xml:space="preserve"> is required for a qualifying subaward if in</w:t>
      </w:r>
      <w:r w:rsidRPr="00397CD8">
        <w:rPr>
          <w:rFonts w:eastAsia="Calibri"/>
          <w:sz w:val="22"/>
        </w:rPr>
        <w:t xml:space="preserve"> your business or organization's preceding completed fiscal year, your business or organization (the legal entity to which the DUNS number belongs</w:t>
      </w:r>
      <w:r w:rsidRPr="00397CD8">
        <w:rPr>
          <w:rFonts w:eastAsia="Calibri"/>
          <w:sz w:val="22"/>
          <w:szCs w:val="22"/>
        </w:rPr>
        <w:t>):</w:t>
      </w:r>
    </w:p>
    <w:p w14:paraId="619DCB81" w14:textId="77777777" w:rsidR="00443DA6" w:rsidRPr="00397CD8" w:rsidRDefault="00443DA6" w:rsidP="00443DA6">
      <w:pPr>
        <w:suppressAutoHyphens w:val="0"/>
        <w:spacing w:after="200"/>
        <w:ind w:left="720"/>
        <w:rPr>
          <w:rFonts w:eastAsia="Calibri"/>
          <w:sz w:val="22"/>
          <w:szCs w:val="22"/>
        </w:rPr>
      </w:pPr>
      <w:r w:rsidRPr="00397CD8">
        <w:rPr>
          <w:rFonts w:eastAsia="Calibri"/>
          <w:sz w:val="22"/>
        </w:rPr>
        <w:t>(1)</w:t>
      </w:r>
      <w:r w:rsidRPr="00397CD8">
        <w:rPr>
          <w:rFonts w:eastAsia="Calibri"/>
          <w:sz w:val="22"/>
          <w:szCs w:val="22"/>
        </w:rPr>
        <w:t xml:space="preserve"> received</w:t>
      </w:r>
      <w:r w:rsidRPr="00397CD8">
        <w:rPr>
          <w:rFonts w:eastAsia="Calibri"/>
          <w:sz w:val="22"/>
        </w:rPr>
        <w:t xml:space="preserve"> 80 percent or more of its annual gross revenues in U.S. federal contracts, subcontracts, loans, grants, subgrants, and/or cooperative agreements; </w:t>
      </w:r>
      <w:r w:rsidRPr="00397CD8">
        <w:rPr>
          <w:rFonts w:eastAsia="Calibri"/>
          <w:b/>
          <w:sz w:val="22"/>
        </w:rPr>
        <w:t>and</w:t>
      </w:r>
      <w:r w:rsidRPr="00397CD8">
        <w:rPr>
          <w:rFonts w:eastAsia="Calibri"/>
          <w:sz w:val="22"/>
        </w:rPr>
        <w:t xml:space="preserve"> </w:t>
      </w:r>
    </w:p>
    <w:p w14:paraId="7D94F80A" w14:textId="040575BE" w:rsidR="00443DA6" w:rsidRPr="00397CD8" w:rsidRDefault="00443DA6" w:rsidP="0076301A">
      <w:pPr>
        <w:suppressAutoHyphens w:val="0"/>
        <w:spacing w:after="200"/>
        <w:ind w:left="720"/>
        <w:rPr>
          <w:rFonts w:eastAsia="Calibri"/>
          <w:sz w:val="22"/>
        </w:rPr>
      </w:pPr>
      <w:r w:rsidRPr="00397CD8">
        <w:rPr>
          <w:rFonts w:eastAsia="Calibri"/>
          <w:sz w:val="22"/>
        </w:rPr>
        <w:t>(2) $25,000,000 or more in annual gross revenues from U.S. federal contracts, subcontracts, loans, grants, subgrants, and/or cooperative agreements</w:t>
      </w:r>
      <w:r w:rsidRPr="00397CD8">
        <w:rPr>
          <w:rFonts w:eastAsia="Calibri"/>
          <w:sz w:val="22"/>
          <w:szCs w:val="22"/>
        </w:rPr>
        <w:t xml:space="preserve">; </w:t>
      </w:r>
      <w:r w:rsidRPr="00397CD8">
        <w:rPr>
          <w:rFonts w:eastAsia="Calibri"/>
          <w:b/>
          <w:bCs/>
          <w:sz w:val="22"/>
          <w:szCs w:val="22"/>
        </w:rPr>
        <w:t>and</w:t>
      </w:r>
      <w:r w:rsidRPr="00397CD8">
        <w:rPr>
          <w:rFonts w:eastAsia="Calibri"/>
          <w:sz w:val="22"/>
          <w:szCs w:val="22"/>
        </w:rPr>
        <w:t>,</w:t>
      </w:r>
      <w:r w:rsidRPr="00397CD8">
        <w:rPr>
          <w:rFonts w:eastAsia="Calibri"/>
          <w:sz w:val="22"/>
        </w:rPr>
        <w:t xml:space="preserve"> </w:t>
      </w:r>
    </w:p>
    <w:p w14:paraId="56FC9237" w14:textId="5BFC8FF2" w:rsidR="00443DA6" w:rsidRPr="00397CD8" w:rsidRDefault="00443DA6" w:rsidP="0076301A">
      <w:pPr>
        <w:suppressAutoHyphens w:val="0"/>
        <w:spacing w:after="200"/>
        <w:ind w:left="720"/>
        <w:rPr>
          <w:rFonts w:eastAsia="Calibri"/>
          <w:sz w:val="22"/>
        </w:rPr>
      </w:pPr>
      <w:r w:rsidRPr="00397CD8">
        <w:rPr>
          <w:rFonts w:eastAsia="Calibri"/>
          <w:sz w:val="22"/>
          <w:szCs w:val="22"/>
        </w:rPr>
        <w:t>(3) The</w:t>
      </w:r>
      <w:r w:rsidRPr="00397CD8">
        <w:rPr>
          <w:rFonts w:eastAsia="Calibri"/>
          <w:sz w:val="22"/>
        </w:rPr>
        <w:t xml:space="preserve"> public</w:t>
      </w:r>
      <w:r w:rsidRPr="00397CD8">
        <w:rPr>
          <w:rFonts w:eastAsia="Calibri"/>
          <w:sz w:val="22"/>
          <w:szCs w:val="22"/>
        </w:rPr>
        <w:t xml:space="preserve"> have </w:t>
      </w:r>
      <w:r w:rsidRPr="00397CD8">
        <w:rPr>
          <w:rFonts w:eastAsia="Calibri"/>
          <w:b/>
          <w:bCs/>
          <w:sz w:val="22"/>
          <w:szCs w:val="22"/>
        </w:rPr>
        <w:t>does not</w:t>
      </w:r>
      <w:r w:rsidRPr="00397CD8">
        <w:rPr>
          <w:rFonts w:eastAsia="Calibri"/>
          <w:sz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w:t>
      </w:r>
      <w:r w:rsidRPr="00397CD8">
        <w:rPr>
          <w:rFonts w:eastAsia="Calibri"/>
          <w:sz w:val="22"/>
          <w:szCs w:val="22"/>
        </w:rPr>
        <w:t xml:space="preserve">US </w:t>
      </w:r>
      <w:r w:rsidRPr="00397CD8">
        <w:rPr>
          <w:rFonts w:eastAsia="Calibri"/>
          <w:sz w:val="22"/>
        </w:rPr>
        <w:t>Internal Revenue Code of 1986</w:t>
      </w:r>
      <w:r w:rsidRPr="00397CD8">
        <w:rPr>
          <w:rFonts w:eastAsia="Calibri"/>
          <w:sz w:val="22"/>
          <w:szCs w:val="22"/>
        </w:rPr>
        <w:t>.</w:t>
      </w:r>
    </w:p>
    <w:p w14:paraId="4223929D"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lastRenderedPageBreak/>
        <w:t xml:space="preserve">If your organization meets the criteria to report executive compensation, the following sections of this document outline the benefits of and process for registration in SAM.gov. Registration may be initiated at </w:t>
      </w:r>
      <w:hyperlink r:id="rId67" w:anchor="1" w:history="1">
        <w:r w:rsidRPr="00397CD8">
          <w:rPr>
            <w:rFonts w:eastAsia="Calibri"/>
            <w:color w:val="0000FF"/>
            <w:sz w:val="22"/>
            <w:szCs w:val="22"/>
            <w:u w:val="single"/>
          </w:rPr>
          <w:t>https://www.sam.gov</w:t>
        </w:r>
      </w:hyperlink>
      <w:r w:rsidRPr="00397CD8">
        <w:rPr>
          <w:rFonts w:eastAsia="Calibri"/>
          <w:sz w:val="22"/>
          <w:szCs w:val="22"/>
        </w:rPr>
        <w:t>.</w:t>
      </w:r>
      <w:r w:rsidRPr="00397CD8">
        <w:rPr>
          <w:rFonts w:eastAsia="Calibri"/>
          <w:sz w:val="22"/>
          <w:szCs w:val="22"/>
          <w:shd w:val="clear" w:color="auto" w:fill="FFFFFF"/>
        </w:rPr>
        <w:t xml:space="preserve"> There is NO fee to register for this site.</w:t>
      </w:r>
    </w:p>
    <w:p w14:paraId="69BC5B36" w14:textId="77777777" w:rsidR="00D561E4" w:rsidRPr="00397CD8" w:rsidRDefault="00D561E4" w:rsidP="00D561E4">
      <w:pPr>
        <w:suppressAutoHyphens w:val="0"/>
        <w:spacing w:after="200"/>
        <w:rPr>
          <w:rFonts w:eastAsia="Calibri"/>
          <w:b/>
          <w:sz w:val="22"/>
          <w:szCs w:val="22"/>
        </w:rPr>
      </w:pPr>
    </w:p>
    <w:p w14:paraId="7A042013" w14:textId="77777777" w:rsidR="00D561E4" w:rsidRPr="00397CD8" w:rsidRDefault="00D561E4" w:rsidP="00D561E4">
      <w:pPr>
        <w:suppressAutoHyphens w:val="0"/>
        <w:spacing w:after="200"/>
        <w:rPr>
          <w:rFonts w:eastAsia="Calibri"/>
          <w:b/>
          <w:sz w:val="22"/>
          <w:szCs w:val="22"/>
        </w:rPr>
      </w:pPr>
      <w:r w:rsidRPr="00397CD8">
        <w:rPr>
          <w:rFonts w:eastAsia="Calibri"/>
          <w:b/>
          <w:sz w:val="22"/>
          <w:szCs w:val="22"/>
        </w:rPr>
        <w:t>Why should I register in SAM?</w:t>
      </w:r>
    </w:p>
    <w:p w14:paraId="0B4F639B"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7FACD798" w14:textId="77777777" w:rsidR="00D561E4" w:rsidRPr="00397CD8" w:rsidRDefault="00D561E4" w:rsidP="00606DBE">
      <w:pPr>
        <w:numPr>
          <w:ilvl w:val="0"/>
          <w:numId w:val="12"/>
        </w:numPr>
        <w:suppressAutoHyphens w:val="0"/>
        <w:spacing w:after="200"/>
        <w:rPr>
          <w:bCs/>
          <w:sz w:val="22"/>
          <w:szCs w:val="22"/>
        </w:rPr>
      </w:pPr>
      <w:r w:rsidRPr="00397CD8">
        <w:rPr>
          <w:rFonts w:eastAsia="Calibri"/>
          <w:sz w:val="22"/>
          <w:szCs w:val="22"/>
        </w:rPr>
        <w:t>I</w:t>
      </w:r>
      <w:r w:rsidRPr="00397CD8">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24D7DB74" w14:textId="77777777" w:rsidR="00D561E4" w:rsidRPr="00397CD8" w:rsidRDefault="00D561E4" w:rsidP="00606DBE">
      <w:pPr>
        <w:numPr>
          <w:ilvl w:val="0"/>
          <w:numId w:val="12"/>
        </w:numPr>
        <w:suppressAutoHyphens w:val="0"/>
        <w:spacing w:after="200"/>
        <w:rPr>
          <w:bCs/>
          <w:sz w:val="22"/>
          <w:szCs w:val="22"/>
        </w:rPr>
      </w:pPr>
      <w:r w:rsidRPr="00397CD8">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080AC716" w14:textId="77777777" w:rsidR="00D561E4" w:rsidRPr="00397CD8" w:rsidRDefault="00D561E4" w:rsidP="00D561E4">
      <w:pPr>
        <w:suppressAutoHyphens w:val="0"/>
        <w:spacing w:after="200"/>
        <w:rPr>
          <w:rFonts w:eastAsia="Calibri"/>
          <w:b/>
          <w:sz w:val="22"/>
          <w:szCs w:val="22"/>
        </w:rPr>
      </w:pPr>
      <w:r w:rsidRPr="00397CD8">
        <w:rPr>
          <w:rFonts w:eastAsia="Calibri"/>
          <w:b/>
          <w:sz w:val="22"/>
          <w:szCs w:val="22"/>
        </w:rPr>
        <w:t>What benefits do I receive from registering in SAM?</w:t>
      </w:r>
    </w:p>
    <w:p w14:paraId="20845795"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1020B8A3" w14:textId="77777777" w:rsidR="00D561E4" w:rsidRPr="00397CD8" w:rsidRDefault="00D561E4" w:rsidP="00D561E4">
      <w:pPr>
        <w:suppressAutoHyphens w:val="0"/>
        <w:spacing w:after="200"/>
        <w:rPr>
          <w:rFonts w:eastAsia="Calibri"/>
          <w:b/>
          <w:sz w:val="22"/>
          <w:szCs w:val="22"/>
        </w:rPr>
      </w:pPr>
      <w:r w:rsidRPr="00397CD8">
        <w:rPr>
          <w:rFonts w:eastAsia="Calibri"/>
          <w:b/>
          <w:sz w:val="22"/>
          <w:szCs w:val="22"/>
        </w:rPr>
        <w:t>How do I register in SAM?</w:t>
      </w:r>
    </w:p>
    <w:p w14:paraId="5257FFF5"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 xml:space="preserve">Follow the step-by-step guidance for registering in SAM for assistance awards (under grants/cooperative agreements) at: </w:t>
      </w:r>
      <w:hyperlink r:id="rId68" w:history="1">
        <w:r w:rsidRPr="00397CD8">
          <w:rPr>
            <w:rFonts w:eastAsia="Calibri"/>
            <w:color w:val="0000FF"/>
            <w:sz w:val="22"/>
            <w:szCs w:val="22"/>
            <w:u w:val="single"/>
          </w:rPr>
          <w:t>https://www.sam.gov/sam/transcript/Quick_Guide_for_Grants_Registrations.pdf</w:t>
        </w:r>
      </w:hyperlink>
      <w:r w:rsidRPr="00397CD8">
        <w:rPr>
          <w:rFonts w:eastAsia="Calibri"/>
          <w:sz w:val="22"/>
          <w:szCs w:val="22"/>
        </w:rPr>
        <w:t xml:space="preserve"> </w:t>
      </w:r>
    </w:p>
    <w:p w14:paraId="1503436E" w14:textId="77777777" w:rsidR="00D561E4" w:rsidRPr="00397CD8" w:rsidRDefault="00D561E4" w:rsidP="00D561E4">
      <w:pPr>
        <w:suppressAutoHyphens w:val="0"/>
        <w:rPr>
          <w:rFonts w:eastAsia="Calibri"/>
          <w:sz w:val="22"/>
          <w:szCs w:val="22"/>
        </w:rPr>
      </w:pPr>
      <w:r w:rsidRPr="00397CD8">
        <w:rPr>
          <w:rFonts w:eastAsia="Calibri"/>
          <w:sz w:val="22"/>
          <w:szCs w:val="22"/>
        </w:rPr>
        <w:t>Follow the step-by-step guidance for contracts registrations at:</w:t>
      </w:r>
    </w:p>
    <w:p w14:paraId="393E9C3E" w14:textId="77777777" w:rsidR="00D561E4" w:rsidRPr="00397CD8" w:rsidRDefault="00FE333B" w:rsidP="00D561E4">
      <w:pPr>
        <w:suppressAutoHyphens w:val="0"/>
        <w:rPr>
          <w:rFonts w:eastAsia="Calibri"/>
          <w:sz w:val="22"/>
          <w:szCs w:val="22"/>
        </w:rPr>
      </w:pPr>
      <w:hyperlink r:id="rId69" w:history="1">
        <w:r w:rsidR="00D561E4" w:rsidRPr="00397CD8">
          <w:rPr>
            <w:rFonts w:eastAsia="Calibri"/>
            <w:color w:val="0000FF"/>
            <w:sz w:val="22"/>
            <w:szCs w:val="22"/>
            <w:u w:val="single"/>
          </w:rPr>
          <w:t>https://www.sam.gov/sam/transcript/Quick_Guide_for_Contract_Registrations.pdf</w:t>
        </w:r>
      </w:hyperlink>
    </w:p>
    <w:p w14:paraId="31FCC2BA"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br/>
      </w:r>
      <w:r w:rsidRPr="00397CD8">
        <w:rPr>
          <w:rFonts w:eastAsia="Calibri"/>
          <w:i/>
          <w:sz w:val="22"/>
          <w:szCs w:val="22"/>
        </w:rPr>
        <w:t>You must have a Data Universal Numbering System (DUNS) number in order to begin either registration process.</w:t>
      </w:r>
      <w:r w:rsidRPr="00397CD8">
        <w:rPr>
          <w:rFonts w:eastAsia="Calibri"/>
          <w:sz w:val="22"/>
          <w:szCs w:val="22"/>
        </w:rPr>
        <w:br/>
      </w:r>
      <w:r w:rsidRPr="00397CD8">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48C728FE" w14:textId="77777777" w:rsidR="00D561E4" w:rsidRPr="00397CD8" w:rsidRDefault="00D561E4" w:rsidP="00D561E4">
      <w:pPr>
        <w:suppressAutoHyphens w:val="0"/>
        <w:spacing w:after="200"/>
        <w:rPr>
          <w:rFonts w:eastAsia="Calibri"/>
          <w:b/>
          <w:sz w:val="22"/>
          <w:szCs w:val="22"/>
        </w:rPr>
      </w:pPr>
      <w:r w:rsidRPr="00397CD8">
        <w:rPr>
          <w:rFonts w:eastAsia="Calibri"/>
          <w:b/>
          <w:sz w:val="22"/>
          <w:szCs w:val="22"/>
        </w:rPr>
        <w:t>What data is needed to register in SAM?</w:t>
      </w:r>
    </w:p>
    <w:p w14:paraId="1B7C86CC"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lastRenderedPageBreak/>
        <w:t>SAM registrants are required to submit detailed information on their company in various categories. Additional, non-mandatory information is also requested. Categories of required and requested information include:</w:t>
      </w:r>
    </w:p>
    <w:p w14:paraId="134BF084"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 General Information - Includes, but is not limited to, DUNS number, CAGE Code, company name, Federal Tax Identification Number (TIN), location, receipts, employee numbers, and web site address.</w:t>
      </w:r>
    </w:p>
    <w:p w14:paraId="6356B877"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 Corporate Information - Includes, but is not limited to, organization or business type and SBA-defined socioeconomic characteristics.</w:t>
      </w:r>
    </w:p>
    <w:p w14:paraId="10EF9622"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 Goods and Services Information - Includes, but is not limited to, NAICS code, SIC code, Product Service (PSC) code, and Federal Supply Classification (FSC) code.</w:t>
      </w:r>
    </w:p>
    <w:p w14:paraId="525F5537" w14:textId="77777777" w:rsidR="00D561E4" w:rsidRPr="00397CD8" w:rsidRDefault="00D561E4" w:rsidP="00D561E4">
      <w:pPr>
        <w:suppressAutoHyphens w:val="0"/>
        <w:spacing w:after="200"/>
        <w:rPr>
          <w:rFonts w:eastAsia="Calibri"/>
          <w:sz w:val="22"/>
          <w:szCs w:val="22"/>
        </w:rPr>
      </w:pPr>
      <w:r w:rsidRPr="00397CD8">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2E550808" w14:textId="77777777" w:rsidR="00D561E4" w:rsidRPr="00247276" w:rsidRDefault="00D561E4" w:rsidP="00D561E4">
      <w:pPr>
        <w:suppressAutoHyphens w:val="0"/>
        <w:spacing w:after="200"/>
        <w:rPr>
          <w:rFonts w:eastAsia="Calibri"/>
          <w:sz w:val="22"/>
          <w:szCs w:val="22"/>
        </w:rPr>
      </w:pPr>
      <w:r w:rsidRPr="00397CD8">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247276" w:rsidRDefault="00443DA6" w:rsidP="0076301A">
      <w:pPr>
        <w:jc w:val="center"/>
        <w:rPr>
          <w:sz w:val="22"/>
          <w:szCs w:val="22"/>
        </w:rPr>
      </w:pPr>
    </w:p>
    <w:sectPr w:rsidR="00443DA6" w:rsidRPr="00247276" w:rsidSect="00B76F9C">
      <w:headerReference w:type="even" r:id="rId70"/>
      <w:headerReference w:type="default" r:id="rId71"/>
      <w:footerReference w:type="even" r:id="rId72"/>
      <w:footerReference w:type="default" r:id="rId73"/>
      <w:headerReference w:type="first" r:id="rId74"/>
      <w:footerReference w:type="first" r:id="rId75"/>
      <w:pgSz w:w="12240" w:h="15840"/>
      <w:pgMar w:top="1440" w:right="1041" w:bottom="1134" w:left="1440" w:header="720"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7CACA" w14:textId="77777777" w:rsidR="00FE333B" w:rsidRDefault="00FE333B" w:rsidP="00443DA6">
      <w:r>
        <w:separator/>
      </w:r>
    </w:p>
    <w:p w14:paraId="4E1B87D1" w14:textId="77777777" w:rsidR="00FE333B" w:rsidRDefault="00FE333B"/>
  </w:endnote>
  <w:endnote w:type="continuationSeparator" w:id="0">
    <w:p w14:paraId="668F7E01" w14:textId="77777777" w:rsidR="00FE333B" w:rsidRDefault="00FE333B" w:rsidP="00443DA6">
      <w:r>
        <w:continuationSeparator/>
      </w:r>
    </w:p>
    <w:p w14:paraId="29E1DB8F" w14:textId="77777777" w:rsidR="00FE333B" w:rsidRDefault="00FE333B"/>
  </w:endnote>
  <w:endnote w:type="continuationNotice" w:id="1">
    <w:p w14:paraId="109D728B" w14:textId="77777777" w:rsidR="00FE333B" w:rsidRDefault="00FE333B"/>
    <w:p w14:paraId="03400469" w14:textId="77777777" w:rsidR="00FE333B" w:rsidRDefault="00FE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BB2D" w14:textId="77777777" w:rsidR="0038645D" w:rsidRDefault="0038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500" w14:textId="65A65F47" w:rsidR="00EF4E3F" w:rsidRPr="0076301A" w:rsidRDefault="00EF4E3F" w:rsidP="00443DA6">
    <w:pPr>
      <w:pStyle w:val="Footer"/>
      <w:tabs>
        <w:tab w:val="clear" w:pos="10064"/>
        <w:tab w:val="right" w:pos="9360"/>
      </w:tabs>
      <w:rPr>
        <w:rFonts w:ascii="Arial" w:hAnsi="Arial"/>
        <w:sz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131D" w14:textId="3AA20F05" w:rsidR="00EF4E3F" w:rsidRPr="0076301A" w:rsidRDefault="00EF4E3F" w:rsidP="0076301A">
    <w:pPr>
      <w:pStyle w:val="Footer"/>
      <w:tabs>
        <w:tab w:val="clear" w:pos="10064"/>
        <w:tab w:val="right" w:pos="9360"/>
      </w:tabs>
      <w:jc w:val="right"/>
      <w:rPr>
        <w:rFonts w:ascii="Arial" w:hAnsi="Arial"/>
        <w:sz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1518" w14:textId="77777777" w:rsidR="00FE333B" w:rsidRDefault="00FE333B" w:rsidP="00443DA6">
      <w:r>
        <w:separator/>
      </w:r>
    </w:p>
    <w:p w14:paraId="6A7E0339" w14:textId="77777777" w:rsidR="00FE333B" w:rsidRDefault="00FE333B"/>
  </w:footnote>
  <w:footnote w:type="continuationSeparator" w:id="0">
    <w:p w14:paraId="01FD4EFE" w14:textId="77777777" w:rsidR="00FE333B" w:rsidRDefault="00FE333B" w:rsidP="00443DA6">
      <w:r>
        <w:continuationSeparator/>
      </w:r>
    </w:p>
    <w:p w14:paraId="6DCC0943" w14:textId="77777777" w:rsidR="00FE333B" w:rsidRDefault="00FE333B"/>
  </w:footnote>
  <w:footnote w:type="continuationNotice" w:id="1">
    <w:p w14:paraId="6BD49BC1" w14:textId="77777777" w:rsidR="00FE333B" w:rsidRDefault="00FE333B"/>
    <w:p w14:paraId="566827E8" w14:textId="77777777" w:rsidR="00FE333B" w:rsidRDefault="00FE333B"/>
  </w:footnote>
  <w:footnote w:id="2">
    <w:p w14:paraId="5D61196F" w14:textId="77777777" w:rsidR="00EF4E3F" w:rsidRPr="00FF0B9F" w:rsidRDefault="00EF4E3F" w:rsidP="003E5B93">
      <w:pPr>
        <w:pStyle w:val="FootnoteText"/>
        <w:rPr>
          <w:lang w:val="en-US"/>
        </w:rPr>
      </w:pPr>
      <w:r>
        <w:rPr>
          <w:rStyle w:val="FootnoteReference"/>
        </w:rPr>
        <w:footnoteRef/>
      </w:r>
      <w:r>
        <w:t xml:space="preserve"> </w:t>
      </w:r>
      <w:r>
        <w:rPr>
          <w:lang w:val="en-US"/>
        </w:rPr>
        <w:t xml:space="preserve">If Offeror does not have a DUNS number and is unable to obtain one before proposal submission deadline, Offeror shall include a statement in their Evidence of Responsibility Statement noting their intention to </w:t>
      </w:r>
      <w:r w:rsidRPr="004927E7">
        <w:rPr>
          <w:lang w:val="en-US"/>
        </w:rPr>
        <w:t xml:space="preserve">register for a DUNS number </w:t>
      </w:r>
      <w:r w:rsidRPr="000C4100">
        <w:rPr>
          <w:lang w:val="en-US"/>
        </w:rPr>
        <w:t xml:space="preserve">should it be selected as </w:t>
      </w:r>
      <w:r w:rsidRPr="00D65A73">
        <w:rPr>
          <w:lang w:val="en-US"/>
        </w:rPr>
        <w:t xml:space="preserve">the successful offeror </w:t>
      </w:r>
      <w:r w:rsidRPr="00175138">
        <w:t>or explaining why registration for a DUNS number is not possible</w:t>
      </w:r>
      <w:r w:rsidRPr="004927E7">
        <w:rPr>
          <w:lang w:val="en-US"/>
        </w:rPr>
        <w:t>. Contact Dun &amp; Bradstreet</w:t>
      </w:r>
      <w:r>
        <w:rPr>
          <w:lang w:val="en-US"/>
        </w:rPr>
        <w:t xml:space="preserve"> through this webform</w:t>
      </w:r>
      <w:r w:rsidRPr="004927E7">
        <w:rPr>
          <w:lang w:val="en-US"/>
        </w:rPr>
        <w:t xml:space="preserve"> to obtain a number: </w:t>
      </w:r>
      <w:hyperlink r:id="rId1" w:history="1">
        <w:r w:rsidRPr="000C20DB">
          <w:rPr>
            <w:rStyle w:val="Hyperlink"/>
            <w:lang w:val="en-US"/>
          </w:rPr>
          <w:t>https://fedgov.dnb.com/webform</w:t>
        </w:r>
      </w:hyperlink>
      <w:r>
        <w:rPr>
          <w:lang w:val="en-US"/>
        </w:rPr>
        <w:t xml:space="preserve"> Further guidance on obtaining a DUNS number is available from Chemonics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8BDB" w14:textId="77777777" w:rsidR="0038645D" w:rsidRDefault="00386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E8CB" w14:textId="046FA7D6" w:rsidR="00EF4E3F" w:rsidRPr="002229B2" w:rsidRDefault="00EF4E3F" w:rsidP="002229B2">
    <w:pPr>
      <w:jc w:val="right"/>
      <w:rPr>
        <w:bCs/>
        <w:sz w:val="22"/>
        <w:szCs w:val="22"/>
      </w:rPr>
    </w:pPr>
    <w:r w:rsidRPr="0038645D">
      <w:rPr>
        <w:bCs/>
        <w:sz w:val="22"/>
        <w:szCs w:val="22"/>
      </w:rPr>
      <w:t>Production of (1) Video for "Digital Lawyers 2.0" Series on "Action. Digital Education" (</w:t>
    </w:r>
    <w:proofErr w:type="spellStart"/>
    <w:r w:rsidRPr="0038645D">
      <w:rPr>
        <w:bCs/>
        <w:sz w:val="22"/>
        <w:szCs w:val="22"/>
      </w:rPr>
      <w:t>Дія</w:t>
    </w:r>
    <w:proofErr w:type="spellEnd"/>
    <w:r w:rsidRPr="0038645D">
      <w:rPr>
        <w:bCs/>
        <w:sz w:val="22"/>
        <w:szCs w:val="22"/>
      </w:rPr>
      <w:t xml:space="preserve">. </w:t>
    </w:r>
    <w:proofErr w:type="spellStart"/>
    <w:r w:rsidRPr="0038645D">
      <w:rPr>
        <w:bCs/>
        <w:sz w:val="22"/>
        <w:szCs w:val="22"/>
      </w:rPr>
      <w:t>Цифрова</w:t>
    </w:r>
    <w:proofErr w:type="spellEnd"/>
    <w:r w:rsidRPr="0038645D">
      <w:rPr>
        <w:bCs/>
        <w:sz w:val="22"/>
        <w:szCs w:val="22"/>
      </w:rPr>
      <w:t xml:space="preserve"> </w:t>
    </w:r>
    <w:proofErr w:type="spellStart"/>
    <w:r w:rsidRPr="0038645D">
      <w:rPr>
        <w:bCs/>
        <w:sz w:val="22"/>
        <w:szCs w:val="22"/>
      </w:rPr>
      <w:t>освіта</w:t>
    </w:r>
    <w:proofErr w:type="spellEnd"/>
    <w:r w:rsidRPr="0038645D">
      <w:rPr>
        <w:bCs/>
        <w:sz w:val="22"/>
        <w:szCs w:val="22"/>
      </w:rPr>
      <w:t xml:space="preserve">) Portal and (2) </w:t>
    </w:r>
    <w:r w:rsidR="00763746" w:rsidRPr="00763746">
      <w:rPr>
        <w:bCs/>
        <w:sz w:val="22"/>
        <w:szCs w:val="22"/>
      </w:rPr>
      <w:t xml:space="preserve">public awareness videos </w:t>
    </w:r>
    <w:r w:rsidRPr="0038645D">
      <w:rPr>
        <w:bCs/>
        <w:sz w:val="22"/>
        <w:szCs w:val="22"/>
      </w:rPr>
      <w:t>about (a) Application of People-Centered Approach in Justice System and Community Justice Center Operations and (b) Rule of Law Certificate Program</w:t>
    </w:r>
  </w:p>
  <w:p w14:paraId="2B351B13" w14:textId="7CC59898" w:rsidR="00EF4E3F" w:rsidRPr="00A01049" w:rsidRDefault="00EF4E3F" w:rsidP="00437A33">
    <w:pPr>
      <w:pStyle w:val="Header"/>
      <w:jc w:val="right"/>
      <w:rPr>
        <w:b w:val="0"/>
        <w:bCs/>
        <w:sz w:val="20"/>
        <w:lang w:val="uk-UA"/>
      </w:rPr>
    </w:pPr>
  </w:p>
  <w:p w14:paraId="2F5C71C8" w14:textId="1FF3C7F4" w:rsidR="00EF4E3F" w:rsidRPr="007C1CE7" w:rsidRDefault="00EF4E3F" w:rsidP="00437A33">
    <w:pPr>
      <w:pStyle w:val="Header"/>
      <w:spacing w:line="240" w:lineRule="auto"/>
      <w:jc w:val="right"/>
      <w:rPr>
        <w:b w:val="0"/>
        <w:sz w:val="20"/>
      </w:rPr>
    </w:pPr>
    <w:r>
      <w:rPr>
        <w:b w:val="0"/>
        <w:sz w:val="20"/>
      </w:rPr>
      <w:t>32-NJ-03-2021</w:t>
    </w:r>
  </w:p>
  <w:p w14:paraId="60A29031" w14:textId="5CDEAD2C" w:rsidR="00EF4E3F" w:rsidRDefault="00EF4E3F" w:rsidP="00443DA6">
    <w:pPr>
      <w:pStyle w:val="Header"/>
      <w:spacing w:line="240" w:lineRule="auto"/>
      <w:jc w:val="right"/>
      <w:rPr>
        <w:b w:val="0"/>
        <w:sz w:val="20"/>
      </w:rPr>
    </w:pPr>
    <w:r w:rsidRPr="0076301A">
      <w:rPr>
        <w:b w:val="0"/>
        <w:sz w:val="20"/>
      </w:rPr>
      <w:t xml:space="preserve">Page </w:t>
    </w:r>
    <w:r w:rsidRPr="0076301A">
      <w:rPr>
        <w:b w:val="0"/>
        <w:sz w:val="20"/>
      </w:rPr>
      <w:fldChar w:fldCharType="begin"/>
    </w:r>
    <w:r w:rsidRPr="00BF6A09">
      <w:rPr>
        <w:b w:val="0"/>
        <w:sz w:val="20"/>
      </w:rPr>
      <w:instrText xml:space="preserve"> PAGE </w:instrText>
    </w:r>
    <w:r w:rsidRPr="0076301A">
      <w:rPr>
        <w:b w:val="0"/>
        <w:sz w:val="20"/>
      </w:rPr>
      <w:fldChar w:fldCharType="separate"/>
    </w:r>
    <w:r>
      <w:rPr>
        <w:b w:val="0"/>
        <w:noProof/>
        <w:sz w:val="20"/>
      </w:rPr>
      <w:t>35</w:t>
    </w:r>
    <w:r w:rsidRPr="0076301A">
      <w:rPr>
        <w:b w:val="0"/>
        <w:sz w:val="20"/>
      </w:rPr>
      <w:fldChar w:fldCharType="end"/>
    </w:r>
    <w:r w:rsidRPr="0076301A">
      <w:rPr>
        <w:b w:val="0"/>
        <w:sz w:val="20"/>
      </w:rPr>
      <w:t xml:space="preserve"> of </w:t>
    </w:r>
    <w:r w:rsidRPr="0076301A">
      <w:rPr>
        <w:b w:val="0"/>
        <w:sz w:val="20"/>
      </w:rPr>
      <w:fldChar w:fldCharType="begin"/>
    </w:r>
    <w:r w:rsidRPr="00BF6A09">
      <w:rPr>
        <w:b w:val="0"/>
        <w:sz w:val="20"/>
      </w:rPr>
      <w:instrText xml:space="preserve"> NUMPAGES  </w:instrText>
    </w:r>
    <w:r w:rsidRPr="0076301A">
      <w:rPr>
        <w:b w:val="0"/>
        <w:sz w:val="20"/>
      </w:rPr>
      <w:fldChar w:fldCharType="separate"/>
    </w:r>
    <w:r>
      <w:rPr>
        <w:b w:val="0"/>
        <w:noProof/>
        <w:sz w:val="20"/>
      </w:rPr>
      <w:t>37</w:t>
    </w:r>
    <w:r w:rsidRPr="0076301A">
      <w:rPr>
        <w:b w:val="0"/>
        <w:sz w:val="20"/>
      </w:rPr>
      <w:fldChar w:fldCharType="end"/>
    </w:r>
  </w:p>
  <w:p w14:paraId="5782A3A8" w14:textId="77777777" w:rsidR="00EF4E3F" w:rsidRPr="0076301A" w:rsidRDefault="00EF4E3F" w:rsidP="00443DA6">
    <w:pPr>
      <w:pStyle w:val="Header"/>
      <w:spacing w:line="240" w:lineRule="auto"/>
      <w:jc w:val="right"/>
      <w:rPr>
        <w:rFonts w:ascii="Arial" w:hAnsi="Arial"/>
        <w:b w:val="0"/>
        <w:sz w:val="18"/>
      </w:rPr>
    </w:pPr>
  </w:p>
  <w:p w14:paraId="2AD9F98C" w14:textId="77777777" w:rsidR="00EF4E3F" w:rsidRDefault="00EF4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9E34" w14:textId="77777777" w:rsidR="0038645D" w:rsidRDefault="0038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107210C"/>
    <w:multiLevelType w:val="hybridMultilevel"/>
    <w:tmpl w:val="EC8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A2887"/>
    <w:multiLevelType w:val="hybridMultilevel"/>
    <w:tmpl w:val="D63EA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EE6C8F"/>
    <w:multiLevelType w:val="hybridMultilevel"/>
    <w:tmpl w:val="178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4619B2"/>
    <w:multiLevelType w:val="hybridMultilevel"/>
    <w:tmpl w:val="BD8E6748"/>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7" w15:restartNumberingAfterBreak="0">
    <w:nsid w:val="0AE0681C"/>
    <w:multiLevelType w:val="hybridMultilevel"/>
    <w:tmpl w:val="30105A22"/>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8" w15:restartNumberingAfterBreak="0">
    <w:nsid w:val="0BCF4623"/>
    <w:multiLevelType w:val="hybridMultilevel"/>
    <w:tmpl w:val="D83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E7DC5"/>
    <w:multiLevelType w:val="multilevel"/>
    <w:tmpl w:val="5354570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5219F2"/>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1586C"/>
    <w:multiLevelType w:val="hybridMultilevel"/>
    <w:tmpl w:val="BADC13B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7E79CE"/>
    <w:multiLevelType w:val="multilevel"/>
    <w:tmpl w:val="54AA8C1A"/>
    <w:lvl w:ilvl="0">
      <w:start w:val="2"/>
      <w:numFmt w:val="decimal"/>
      <w:lvlText w:val="%1."/>
      <w:lvlJc w:val="left"/>
      <w:pPr>
        <w:ind w:left="504" w:hanging="504"/>
      </w:pPr>
      <w:rPr>
        <w:rFonts w:hint="default"/>
      </w:rPr>
    </w:lvl>
    <w:lvl w:ilvl="1">
      <w:start w:val="9"/>
      <w:numFmt w:val="decimal"/>
      <w:lvlText w:val="%1.%2."/>
      <w:lvlJc w:val="left"/>
      <w:pPr>
        <w:ind w:left="574" w:hanging="504"/>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4" w15:restartNumberingAfterBreak="0">
    <w:nsid w:val="26A841C3"/>
    <w:multiLevelType w:val="hybridMultilevel"/>
    <w:tmpl w:val="2D624E9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15:restartNumberingAfterBreak="0">
    <w:nsid w:val="2D57307E"/>
    <w:multiLevelType w:val="hybridMultilevel"/>
    <w:tmpl w:val="804699FA"/>
    <w:lvl w:ilvl="0" w:tplc="7C38E4D0">
      <w:start w:val="1"/>
      <w:numFmt w:val="bullet"/>
      <w:lvlText w:val=""/>
      <w:lvlJc w:val="left"/>
      <w:pPr>
        <w:ind w:left="1429" w:hanging="360"/>
      </w:pPr>
      <w:rPr>
        <w:rFonts w:ascii="Symbol" w:hAnsi="Symbol" w:hint="default"/>
      </w:rPr>
    </w:lvl>
    <w:lvl w:ilvl="1" w:tplc="7EA8753E">
      <w:start w:val="2"/>
      <w:numFmt w:val="bullet"/>
      <w:lvlText w:val="-"/>
      <w:lvlJc w:val="left"/>
      <w:pPr>
        <w:ind w:left="2149" w:hanging="360"/>
      </w:pPr>
      <w:rPr>
        <w:rFonts w:ascii="Arial Narrow" w:eastAsia="Calibri" w:hAnsi="Arial Narrow" w:cs="Times New Roman" w:hint="default"/>
      </w:rPr>
    </w:lvl>
    <w:lvl w:ilvl="2" w:tplc="B9244956">
      <w:start w:val="2"/>
      <w:numFmt w:val="bullet"/>
      <w:lvlText w:val="•"/>
      <w:lvlJc w:val="left"/>
      <w:pPr>
        <w:ind w:left="2869" w:hanging="360"/>
      </w:pPr>
      <w:rPr>
        <w:rFonts w:ascii="Arial Narrow" w:eastAsia="Calibri" w:hAnsi="Arial Narrow"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06B30EC"/>
    <w:multiLevelType w:val="hybridMultilevel"/>
    <w:tmpl w:val="1A9C4692"/>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F26490"/>
    <w:multiLevelType w:val="multilevel"/>
    <w:tmpl w:val="486CEAAA"/>
    <w:lvl w:ilvl="0">
      <w:start w:val="2"/>
      <w:numFmt w:val="decimal"/>
      <w:lvlText w:val="%1."/>
      <w:lvlJc w:val="left"/>
      <w:pPr>
        <w:ind w:left="504" w:hanging="504"/>
      </w:pPr>
      <w:rPr>
        <w:rFonts w:hint="default"/>
      </w:rPr>
    </w:lvl>
    <w:lvl w:ilvl="1">
      <w:start w:val="7"/>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3A4D6D44"/>
    <w:multiLevelType w:val="hybridMultilevel"/>
    <w:tmpl w:val="143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1" w15:restartNumberingAfterBreak="0">
    <w:nsid w:val="444305D5"/>
    <w:multiLevelType w:val="hybridMultilevel"/>
    <w:tmpl w:val="DAB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5838D9"/>
    <w:multiLevelType w:val="hybridMultilevel"/>
    <w:tmpl w:val="55B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5" w15:restartNumberingAfterBreak="0">
    <w:nsid w:val="4E1D7CA2"/>
    <w:multiLevelType w:val="hybridMultilevel"/>
    <w:tmpl w:val="2FD2E14E"/>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6" w15:restartNumberingAfterBreak="0">
    <w:nsid w:val="4FD031EB"/>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8708D3"/>
    <w:multiLevelType w:val="hybridMultilevel"/>
    <w:tmpl w:val="8B6ACA50"/>
    <w:lvl w:ilvl="0" w:tplc="7C38E4D0">
      <w:start w:val="1"/>
      <w:numFmt w:val="bullet"/>
      <w:lvlText w:val=""/>
      <w:lvlJc w:val="left"/>
      <w:pPr>
        <w:ind w:left="1429" w:hanging="360"/>
      </w:pPr>
      <w:rPr>
        <w:rFonts w:ascii="Symbol" w:hAnsi="Symbol" w:hint="default"/>
      </w:rPr>
    </w:lvl>
    <w:lvl w:ilvl="1" w:tplc="7C38E4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732173"/>
    <w:multiLevelType w:val="hybridMultilevel"/>
    <w:tmpl w:val="FFE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5061E"/>
    <w:multiLevelType w:val="hybridMultilevel"/>
    <w:tmpl w:val="CFB4D61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1960FF7"/>
    <w:multiLevelType w:val="hybridMultilevel"/>
    <w:tmpl w:val="47309346"/>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2B046C3"/>
    <w:multiLevelType w:val="hybridMultilevel"/>
    <w:tmpl w:val="DF8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FE3843"/>
    <w:multiLevelType w:val="hybridMultilevel"/>
    <w:tmpl w:val="F3B6516C"/>
    <w:lvl w:ilvl="0" w:tplc="7C38E4D0">
      <w:start w:val="1"/>
      <w:numFmt w:val="bullet"/>
      <w:lvlText w:val=""/>
      <w:lvlJc w:val="left"/>
      <w:pPr>
        <w:ind w:left="1429" w:hanging="360"/>
      </w:pPr>
      <w:rPr>
        <w:rFonts w:ascii="Symbol" w:hAnsi="Symbol" w:hint="default"/>
      </w:rPr>
    </w:lvl>
    <w:lvl w:ilvl="1" w:tplc="0AEE8DEA">
      <w:start w:val="2"/>
      <w:numFmt w:val="bullet"/>
      <w:lvlText w:val="-"/>
      <w:lvlJc w:val="left"/>
      <w:pPr>
        <w:ind w:left="2149" w:hanging="360"/>
      </w:pPr>
      <w:rPr>
        <w:rFonts w:ascii="Arial Narrow" w:eastAsia="Calibri" w:hAnsi="Arial Narro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1726D0"/>
    <w:multiLevelType w:val="hybridMultilevel"/>
    <w:tmpl w:val="834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1F5811"/>
    <w:multiLevelType w:val="hybridMultilevel"/>
    <w:tmpl w:val="B44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A4911"/>
    <w:multiLevelType w:val="hybridMultilevel"/>
    <w:tmpl w:val="C51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E7F46"/>
    <w:multiLevelType w:val="hybridMultilevel"/>
    <w:tmpl w:val="ACB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820DD6"/>
    <w:multiLevelType w:val="hybridMultilevel"/>
    <w:tmpl w:val="E7F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50" w15:restartNumberingAfterBreak="0">
    <w:nsid w:val="7AFF59D9"/>
    <w:multiLevelType w:val="hybridMultilevel"/>
    <w:tmpl w:val="51C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52" w15:restartNumberingAfterBreak="0">
    <w:nsid w:val="7BB40968"/>
    <w:multiLevelType w:val="hybridMultilevel"/>
    <w:tmpl w:val="24A29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C4C3167"/>
    <w:multiLevelType w:val="hybridMultilevel"/>
    <w:tmpl w:val="4726EBDA"/>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30"/>
  </w:num>
  <w:num w:numId="2">
    <w:abstractNumId w:val="22"/>
  </w:num>
  <w:num w:numId="3">
    <w:abstractNumId w:val="33"/>
  </w:num>
  <w:num w:numId="4">
    <w:abstractNumId w:val="0"/>
  </w:num>
  <w:num w:numId="5">
    <w:abstractNumId w:val="2"/>
  </w:num>
  <w:num w:numId="6">
    <w:abstractNumId w:val="1"/>
  </w:num>
  <w:num w:numId="7">
    <w:abstractNumId w:val="15"/>
  </w:num>
  <w:num w:numId="8">
    <w:abstractNumId w:val="51"/>
  </w:num>
  <w:num w:numId="9">
    <w:abstractNumId w:val="34"/>
  </w:num>
  <w:num w:numId="10">
    <w:abstractNumId w:val="49"/>
  </w:num>
  <w:num w:numId="11">
    <w:abstractNumId w:val="46"/>
  </w:num>
  <w:num w:numId="12">
    <w:abstractNumId w:val="16"/>
  </w:num>
  <w:num w:numId="13">
    <w:abstractNumId w:val="47"/>
  </w:num>
  <w:num w:numId="14">
    <w:abstractNumId w:val="27"/>
  </w:num>
  <w:num w:numId="15">
    <w:abstractNumId w:val="14"/>
  </w:num>
  <w:num w:numId="16">
    <w:abstractNumId w:val="19"/>
  </w:num>
  <w:num w:numId="17">
    <w:abstractNumId w:val="17"/>
  </w:num>
  <w:num w:numId="18">
    <w:abstractNumId w:val="53"/>
  </w:num>
  <w:num w:numId="19">
    <w:abstractNumId w:val="35"/>
  </w:num>
  <w:num w:numId="20">
    <w:abstractNumId w:val="24"/>
  </w:num>
  <w:num w:numId="21">
    <w:abstractNumId w:val="38"/>
  </w:num>
  <w:num w:numId="22">
    <w:abstractNumId w:val="31"/>
  </w:num>
  <w:num w:numId="23">
    <w:abstractNumId w:val="39"/>
  </w:num>
  <w:num w:numId="24">
    <w:abstractNumId w:val="43"/>
  </w:num>
  <w:num w:numId="25">
    <w:abstractNumId w:val="21"/>
  </w:num>
  <w:num w:numId="26">
    <w:abstractNumId w:val="40"/>
  </w:num>
  <w:num w:numId="27">
    <w:abstractNumId w:val="52"/>
  </w:num>
  <w:num w:numId="28">
    <w:abstractNumId w:val="26"/>
  </w:num>
  <w:num w:numId="29">
    <w:abstractNumId w:val="12"/>
  </w:num>
  <w:num w:numId="30">
    <w:abstractNumId w:val="25"/>
  </w:num>
  <w:num w:numId="31">
    <w:abstractNumId w:val="19"/>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lvlText w:val="%3."/>
        <w:lvlJc w:val="left"/>
        <w:pPr>
          <w:ind w:left="1224" w:hanging="504"/>
        </w:pPr>
        <w:rPr>
          <w:rFonts w:ascii="Arial Narrow" w:eastAsia="Calibri" w:hAnsi="Arial Narrow" w:cs="Times New Roman"/>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num>
  <w:num w:numId="33">
    <w:abstractNumId w:val="37"/>
  </w:num>
  <w:num w:numId="34">
    <w:abstractNumId w:val="44"/>
  </w:num>
  <w:num w:numId="35">
    <w:abstractNumId w:val="32"/>
  </w:num>
  <w:num w:numId="36">
    <w:abstractNumId w:val="28"/>
  </w:num>
  <w:num w:numId="37">
    <w:abstractNumId w:val="23"/>
  </w:num>
  <w:num w:numId="38">
    <w:abstractNumId w:val="11"/>
  </w:num>
  <w:num w:numId="39">
    <w:abstractNumId w:val="36"/>
  </w:num>
  <w:num w:numId="40">
    <w:abstractNumId w:val="18"/>
  </w:num>
  <w:num w:numId="41">
    <w:abstractNumId w:val="41"/>
  </w:num>
  <w:num w:numId="42">
    <w:abstractNumId w:val="20"/>
  </w:num>
  <w:num w:numId="43">
    <w:abstractNumId w:val="29"/>
  </w:num>
  <w:num w:numId="44">
    <w:abstractNumId w:val="50"/>
  </w:num>
  <w:num w:numId="45">
    <w:abstractNumId w:val="45"/>
  </w:num>
  <w:num w:numId="46">
    <w:abstractNumId w:val="13"/>
  </w:num>
  <w:num w:numId="47">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061B"/>
    <w:rsid w:val="00003596"/>
    <w:rsid w:val="0000361B"/>
    <w:rsid w:val="00003EC6"/>
    <w:rsid w:val="00005B9E"/>
    <w:rsid w:val="0000643F"/>
    <w:rsid w:val="00010529"/>
    <w:rsid w:val="00012531"/>
    <w:rsid w:val="0001320E"/>
    <w:rsid w:val="00013669"/>
    <w:rsid w:val="00021827"/>
    <w:rsid w:val="000220AF"/>
    <w:rsid w:val="00024994"/>
    <w:rsid w:val="00025A90"/>
    <w:rsid w:val="00026991"/>
    <w:rsid w:val="0003170C"/>
    <w:rsid w:val="00031CBE"/>
    <w:rsid w:val="00032CE3"/>
    <w:rsid w:val="000351A2"/>
    <w:rsid w:val="00036F83"/>
    <w:rsid w:val="00037ABB"/>
    <w:rsid w:val="00040128"/>
    <w:rsid w:val="00040B88"/>
    <w:rsid w:val="00043AF1"/>
    <w:rsid w:val="00044CAA"/>
    <w:rsid w:val="00045034"/>
    <w:rsid w:val="000452AC"/>
    <w:rsid w:val="000465BD"/>
    <w:rsid w:val="00050D9C"/>
    <w:rsid w:val="00051547"/>
    <w:rsid w:val="000517D9"/>
    <w:rsid w:val="00052BB3"/>
    <w:rsid w:val="000538D6"/>
    <w:rsid w:val="0005479A"/>
    <w:rsid w:val="0005534E"/>
    <w:rsid w:val="00056042"/>
    <w:rsid w:val="0006156C"/>
    <w:rsid w:val="00061FFD"/>
    <w:rsid w:val="00066B3A"/>
    <w:rsid w:val="0007011C"/>
    <w:rsid w:val="00070D68"/>
    <w:rsid w:val="000712E9"/>
    <w:rsid w:val="00071B05"/>
    <w:rsid w:val="0007344A"/>
    <w:rsid w:val="00073C5E"/>
    <w:rsid w:val="00073FC9"/>
    <w:rsid w:val="00074659"/>
    <w:rsid w:val="00074C4D"/>
    <w:rsid w:val="00076A94"/>
    <w:rsid w:val="00076F7A"/>
    <w:rsid w:val="000776AE"/>
    <w:rsid w:val="00081788"/>
    <w:rsid w:val="00084774"/>
    <w:rsid w:val="00084F1F"/>
    <w:rsid w:val="00086B3F"/>
    <w:rsid w:val="00087534"/>
    <w:rsid w:val="00091A34"/>
    <w:rsid w:val="000941DB"/>
    <w:rsid w:val="00094FBF"/>
    <w:rsid w:val="00095BF8"/>
    <w:rsid w:val="00096120"/>
    <w:rsid w:val="00096C84"/>
    <w:rsid w:val="000A0EF4"/>
    <w:rsid w:val="000A254D"/>
    <w:rsid w:val="000A41C0"/>
    <w:rsid w:val="000A686B"/>
    <w:rsid w:val="000A73E6"/>
    <w:rsid w:val="000B084A"/>
    <w:rsid w:val="000B0FC4"/>
    <w:rsid w:val="000B26A7"/>
    <w:rsid w:val="000B3F8C"/>
    <w:rsid w:val="000B4059"/>
    <w:rsid w:val="000B5F8E"/>
    <w:rsid w:val="000B7FD3"/>
    <w:rsid w:val="000C06C5"/>
    <w:rsid w:val="000C0D78"/>
    <w:rsid w:val="000C1A64"/>
    <w:rsid w:val="000C1E15"/>
    <w:rsid w:val="000C21D5"/>
    <w:rsid w:val="000C322B"/>
    <w:rsid w:val="000C3265"/>
    <w:rsid w:val="000C3B6E"/>
    <w:rsid w:val="000C4100"/>
    <w:rsid w:val="000C428F"/>
    <w:rsid w:val="000D0099"/>
    <w:rsid w:val="000D220D"/>
    <w:rsid w:val="000D2A91"/>
    <w:rsid w:val="000D3388"/>
    <w:rsid w:val="000D3BFE"/>
    <w:rsid w:val="000D5024"/>
    <w:rsid w:val="000D7427"/>
    <w:rsid w:val="000E10FC"/>
    <w:rsid w:val="000E15C1"/>
    <w:rsid w:val="000E2FD8"/>
    <w:rsid w:val="000E46F5"/>
    <w:rsid w:val="000E515E"/>
    <w:rsid w:val="000E616B"/>
    <w:rsid w:val="000E70A8"/>
    <w:rsid w:val="000E7599"/>
    <w:rsid w:val="000F154D"/>
    <w:rsid w:val="000F2CDC"/>
    <w:rsid w:val="000F6CEE"/>
    <w:rsid w:val="001006F5"/>
    <w:rsid w:val="00100FB1"/>
    <w:rsid w:val="0010168C"/>
    <w:rsid w:val="00102D71"/>
    <w:rsid w:val="00105668"/>
    <w:rsid w:val="00111E7A"/>
    <w:rsid w:val="00112713"/>
    <w:rsid w:val="00113401"/>
    <w:rsid w:val="001170E3"/>
    <w:rsid w:val="00120593"/>
    <w:rsid w:val="00121DD2"/>
    <w:rsid w:val="00121E5B"/>
    <w:rsid w:val="00122AB9"/>
    <w:rsid w:val="001242C5"/>
    <w:rsid w:val="001264B2"/>
    <w:rsid w:val="00127063"/>
    <w:rsid w:val="00130509"/>
    <w:rsid w:val="00130528"/>
    <w:rsid w:val="00130621"/>
    <w:rsid w:val="00130E85"/>
    <w:rsid w:val="00130E96"/>
    <w:rsid w:val="00132DF3"/>
    <w:rsid w:val="00133088"/>
    <w:rsid w:val="0013404A"/>
    <w:rsid w:val="00134467"/>
    <w:rsid w:val="0013780D"/>
    <w:rsid w:val="0014261C"/>
    <w:rsid w:val="0014270C"/>
    <w:rsid w:val="00143FFE"/>
    <w:rsid w:val="001465A2"/>
    <w:rsid w:val="0015069D"/>
    <w:rsid w:val="0015458D"/>
    <w:rsid w:val="00155032"/>
    <w:rsid w:val="001551C8"/>
    <w:rsid w:val="00155F12"/>
    <w:rsid w:val="001568DB"/>
    <w:rsid w:val="001575F3"/>
    <w:rsid w:val="001604A3"/>
    <w:rsid w:val="00161331"/>
    <w:rsid w:val="00161925"/>
    <w:rsid w:val="001622C7"/>
    <w:rsid w:val="0016270F"/>
    <w:rsid w:val="001649B6"/>
    <w:rsid w:val="001673F3"/>
    <w:rsid w:val="00173045"/>
    <w:rsid w:val="00173440"/>
    <w:rsid w:val="001736E0"/>
    <w:rsid w:val="001739F1"/>
    <w:rsid w:val="00173B00"/>
    <w:rsid w:val="00173E3B"/>
    <w:rsid w:val="00175138"/>
    <w:rsid w:val="001820B5"/>
    <w:rsid w:val="001826C0"/>
    <w:rsid w:val="00183FF4"/>
    <w:rsid w:val="0018452E"/>
    <w:rsid w:val="00184A75"/>
    <w:rsid w:val="00184C50"/>
    <w:rsid w:val="00185762"/>
    <w:rsid w:val="00186B62"/>
    <w:rsid w:val="00191F59"/>
    <w:rsid w:val="00192AE6"/>
    <w:rsid w:val="00192D0E"/>
    <w:rsid w:val="00193C52"/>
    <w:rsid w:val="00193FDE"/>
    <w:rsid w:val="001A021C"/>
    <w:rsid w:val="001A2E56"/>
    <w:rsid w:val="001A47AC"/>
    <w:rsid w:val="001A496D"/>
    <w:rsid w:val="001A5157"/>
    <w:rsid w:val="001A69C8"/>
    <w:rsid w:val="001A6FBB"/>
    <w:rsid w:val="001B0EFA"/>
    <w:rsid w:val="001B4590"/>
    <w:rsid w:val="001B5326"/>
    <w:rsid w:val="001B5694"/>
    <w:rsid w:val="001B5D12"/>
    <w:rsid w:val="001C0276"/>
    <w:rsid w:val="001C15EA"/>
    <w:rsid w:val="001C1F56"/>
    <w:rsid w:val="001C266B"/>
    <w:rsid w:val="001C2F18"/>
    <w:rsid w:val="001C3A32"/>
    <w:rsid w:val="001C6213"/>
    <w:rsid w:val="001C6349"/>
    <w:rsid w:val="001C6DCA"/>
    <w:rsid w:val="001D151C"/>
    <w:rsid w:val="001D2E15"/>
    <w:rsid w:val="001D3214"/>
    <w:rsid w:val="001D4388"/>
    <w:rsid w:val="001D4913"/>
    <w:rsid w:val="001D495E"/>
    <w:rsid w:val="001D5445"/>
    <w:rsid w:val="001D59F6"/>
    <w:rsid w:val="001D5B92"/>
    <w:rsid w:val="001D65A3"/>
    <w:rsid w:val="001D7234"/>
    <w:rsid w:val="001D7B39"/>
    <w:rsid w:val="001D7C23"/>
    <w:rsid w:val="001E1DB5"/>
    <w:rsid w:val="001E204C"/>
    <w:rsid w:val="001E2508"/>
    <w:rsid w:val="001E2CAA"/>
    <w:rsid w:val="001E3B90"/>
    <w:rsid w:val="001E3E2C"/>
    <w:rsid w:val="001E458F"/>
    <w:rsid w:val="001E56D8"/>
    <w:rsid w:val="001E59B8"/>
    <w:rsid w:val="001F0261"/>
    <w:rsid w:val="001F2BF9"/>
    <w:rsid w:val="001F2E21"/>
    <w:rsid w:val="001F56C1"/>
    <w:rsid w:val="001F617E"/>
    <w:rsid w:val="00202107"/>
    <w:rsid w:val="0020390D"/>
    <w:rsid w:val="00204855"/>
    <w:rsid w:val="00205302"/>
    <w:rsid w:val="002066AC"/>
    <w:rsid w:val="00207FAE"/>
    <w:rsid w:val="002103C2"/>
    <w:rsid w:val="00210867"/>
    <w:rsid w:val="00210D44"/>
    <w:rsid w:val="00212B37"/>
    <w:rsid w:val="00212BFE"/>
    <w:rsid w:val="00215A39"/>
    <w:rsid w:val="00216089"/>
    <w:rsid w:val="002179DF"/>
    <w:rsid w:val="00221AC9"/>
    <w:rsid w:val="00221DC4"/>
    <w:rsid w:val="002229B2"/>
    <w:rsid w:val="002240B0"/>
    <w:rsid w:val="002263BB"/>
    <w:rsid w:val="0022777E"/>
    <w:rsid w:val="0023085B"/>
    <w:rsid w:val="00230A2E"/>
    <w:rsid w:val="00231AC7"/>
    <w:rsid w:val="00240D6D"/>
    <w:rsid w:val="00240E98"/>
    <w:rsid w:val="00241015"/>
    <w:rsid w:val="00241CD9"/>
    <w:rsid w:val="00241F4E"/>
    <w:rsid w:val="00242671"/>
    <w:rsid w:val="0024304E"/>
    <w:rsid w:val="002434D9"/>
    <w:rsid w:val="00243D50"/>
    <w:rsid w:val="002443FF"/>
    <w:rsid w:val="00244D5F"/>
    <w:rsid w:val="002454A6"/>
    <w:rsid w:val="00247091"/>
    <w:rsid w:val="0024718F"/>
    <w:rsid w:val="00247276"/>
    <w:rsid w:val="0024750A"/>
    <w:rsid w:val="00251AE4"/>
    <w:rsid w:val="00254F27"/>
    <w:rsid w:val="00255E2F"/>
    <w:rsid w:val="00255E36"/>
    <w:rsid w:val="002609F5"/>
    <w:rsid w:val="00263386"/>
    <w:rsid w:val="00263663"/>
    <w:rsid w:val="00263B80"/>
    <w:rsid w:val="0026428E"/>
    <w:rsid w:val="002666A2"/>
    <w:rsid w:val="002729B8"/>
    <w:rsid w:val="00272E89"/>
    <w:rsid w:val="0027313B"/>
    <w:rsid w:val="00274DBC"/>
    <w:rsid w:val="0027517C"/>
    <w:rsid w:val="002754C9"/>
    <w:rsid w:val="002759E0"/>
    <w:rsid w:val="00275BEF"/>
    <w:rsid w:val="002776C8"/>
    <w:rsid w:val="00277E33"/>
    <w:rsid w:val="00280177"/>
    <w:rsid w:val="00280567"/>
    <w:rsid w:val="0028061D"/>
    <w:rsid w:val="00280716"/>
    <w:rsid w:val="00281DF5"/>
    <w:rsid w:val="0028554B"/>
    <w:rsid w:val="00285D8D"/>
    <w:rsid w:val="002925FD"/>
    <w:rsid w:val="00293C6C"/>
    <w:rsid w:val="00294A6A"/>
    <w:rsid w:val="00294EE2"/>
    <w:rsid w:val="002965EB"/>
    <w:rsid w:val="00296745"/>
    <w:rsid w:val="002970C0"/>
    <w:rsid w:val="00297F2C"/>
    <w:rsid w:val="002A392D"/>
    <w:rsid w:val="002A39D4"/>
    <w:rsid w:val="002B0728"/>
    <w:rsid w:val="002B07B1"/>
    <w:rsid w:val="002B097A"/>
    <w:rsid w:val="002B2AA0"/>
    <w:rsid w:val="002B2BF2"/>
    <w:rsid w:val="002B3C1D"/>
    <w:rsid w:val="002B4BD5"/>
    <w:rsid w:val="002B4C9C"/>
    <w:rsid w:val="002B62F2"/>
    <w:rsid w:val="002B63BA"/>
    <w:rsid w:val="002C0234"/>
    <w:rsid w:val="002C0FE8"/>
    <w:rsid w:val="002C1FFD"/>
    <w:rsid w:val="002C2269"/>
    <w:rsid w:val="002C2A0A"/>
    <w:rsid w:val="002C322F"/>
    <w:rsid w:val="002C7EBB"/>
    <w:rsid w:val="002D3303"/>
    <w:rsid w:val="002D3F0B"/>
    <w:rsid w:val="002D4066"/>
    <w:rsid w:val="002D490C"/>
    <w:rsid w:val="002D645C"/>
    <w:rsid w:val="002E0E1D"/>
    <w:rsid w:val="002E1B85"/>
    <w:rsid w:val="002E32F4"/>
    <w:rsid w:val="002E5834"/>
    <w:rsid w:val="002E5E0B"/>
    <w:rsid w:val="002E6E7F"/>
    <w:rsid w:val="002E7ACE"/>
    <w:rsid w:val="002F04C4"/>
    <w:rsid w:val="002F1A5F"/>
    <w:rsid w:val="002F2BE0"/>
    <w:rsid w:val="002F2EA6"/>
    <w:rsid w:val="002F368A"/>
    <w:rsid w:val="002F4162"/>
    <w:rsid w:val="002F6769"/>
    <w:rsid w:val="002F6892"/>
    <w:rsid w:val="002F6BEE"/>
    <w:rsid w:val="003029F4"/>
    <w:rsid w:val="0030304E"/>
    <w:rsid w:val="00304DCF"/>
    <w:rsid w:val="00305457"/>
    <w:rsid w:val="00306AC3"/>
    <w:rsid w:val="00307738"/>
    <w:rsid w:val="00310A30"/>
    <w:rsid w:val="00310BFB"/>
    <w:rsid w:val="00310D59"/>
    <w:rsid w:val="00310FF0"/>
    <w:rsid w:val="00311988"/>
    <w:rsid w:val="00311F5D"/>
    <w:rsid w:val="003124DC"/>
    <w:rsid w:val="00312C3F"/>
    <w:rsid w:val="00312CA6"/>
    <w:rsid w:val="00313773"/>
    <w:rsid w:val="003178D1"/>
    <w:rsid w:val="00317C15"/>
    <w:rsid w:val="003206EE"/>
    <w:rsid w:val="00321052"/>
    <w:rsid w:val="00322680"/>
    <w:rsid w:val="003229A4"/>
    <w:rsid w:val="00323458"/>
    <w:rsid w:val="00323A6F"/>
    <w:rsid w:val="00327C1C"/>
    <w:rsid w:val="00330F93"/>
    <w:rsid w:val="00332428"/>
    <w:rsid w:val="003326C9"/>
    <w:rsid w:val="00332D4A"/>
    <w:rsid w:val="00332DB7"/>
    <w:rsid w:val="00333EE7"/>
    <w:rsid w:val="00334668"/>
    <w:rsid w:val="00337C6A"/>
    <w:rsid w:val="003403C2"/>
    <w:rsid w:val="0034097C"/>
    <w:rsid w:val="00341FDB"/>
    <w:rsid w:val="003420A9"/>
    <w:rsid w:val="00342DD0"/>
    <w:rsid w:val="003431ED"/>
    <w:rsid w:val="0034343C"/>
    <w:rsid w:val="003436EB"/>
    <w:rsid w:val="003448B9"/>
    <w:rsid w:val="0034545D"/>
    <w:rsid w:val="00345D84"/>
    <w:rsid w:val="00346AEE"/>
    <w:rsid w:val="00353C96"/>
    <w:rsid w:val="0035521E"/>
    <w:rsid w:val="0035671D"/>
    <w:rsid w:val="00356AD0"/>
    <w:rsid w:val="00357E62"/>
    <w:rsid w:val="00360225"/>
    <w:rsid w:val="00366027"/>
    <w:rsid w:val="00371F11"/>
    <w:rsid w:val="003725B5"/>
    <w:rsid w:val="003725FD"/>
    <w:rsid w:val="00373895"/>
    <w:rsid w:val="0037509F"/>
    <w:rsid w:val="0037736C"/>
    <w:rsid w:val="00377CCA"/>
    <w:rsid w:val="00381DD6"/>
    <w:rsid w:val="0038223D"/>
    <w:rsid w:val="00382247"/>
    <w:rsid w:val="00384371"/>
    <w:rsid w:val="0038464D"/>
    <w:rsid w:val="00384667"/>
    <w:rsid w:val="00384ADB"/>
    <w:rsid w:val="00386133"/>
    <w:rsid w:val="0038645D"/>
    <w:rsid w:val="0039093C"/>
    <w:rsid w:val="00390F70"/>
    <w:rsid w:val="00391660"/>
    <w:rsid w:val="003921B2"/>
    <w:rsid w:val="00393288"/>
    <w:rsid w:val="00394344"/>
    <w:rsid w:val="00395A05"/>
    <w:rsid w:val="00396A7F"/>
    <w:rsid w:val="00397781"/>
    <w:rsid w:val="00397B38"/>
    <w:rsid w:val="00397CD8"/>
    <w:rsid w:val="003A18BA"/>
    <w:rsid w:val="003A1F3D"/>
    <w:rsid w:val="003A241C"/>
    <w:rsid w:val="003A47A2"/>
    <w:rsid w:val="003A566A"/>
    <w:rsid w:val="003A72DD"/>
    <w:rsid w:val="003B21F7"/>
    <w:rsid w:val="003B2751"/>
    <w:rsid w:val="003B380A"/>
    <w:rsid w:val="003B3865"/>
    <w:rsid w:val="003B407D"/>
    <w:rsid w:val="003B4357"/>
    <w:rsid w:val="003B506B"/>
    <w:rsid w:val="003B5EF5"/>
    <w:rsid w:val="003B7C54"/>
    <w:rsid w:val="003C03C8"/>
    <w:rsid w:val="003C10D3"/>
    <w:rsid w:val="003C21D2"/>
    <w:rsid w:val="003C411F"/>
    <w:rsid w:val="003C417A"/>
    <w:rsid w:val="003C65C1"/>
    <w:rsid w:val="003D042C"/>
    <w:rsid w:val="003D0531"/>
    <w:rsid w:val="003D0FE6"/>
    <w:rsid w:val="003D660E"/>
    <w:rsid w:val="003D7B1D"/>
    <w:rsid w:val="003E065B"/>
    <w:rsid w:val="003E0ECD"/>
    <w:rsid w:val="003E2421"/>
    <w:rsid w:val="003E3E94"/>
    <w:rsid w:val="003E4AFE"/>
    <w:rsid w:val="003E4C62"/>
    <w:rsid w:val="003E51E3"/>
    <w:rsid w:val="003E5945"/>
    <w:rsid w:val="003E5B93"/>
    <w:rsid w:val="003E7140"/>
    <w:rsid w:val="003E7EC3"/>
    <w:rsid w:val="003F180B"/>
    <w:rsid w:val="003F388A"/>
    <w:rsid w:val="003F69D8"/>
    <w:rsid w:val="003F71E8"/>
    <w:rsid w:val="003F7B7B"/>
    <w:rsid w:val="003F7D40"/>
    <w:rsid w:val="00400095"/>
    <w:rsid w:val="00404FC4"/>
    <w:rsid w:val="00405CE1"/>
    <w:rsid w:val="004108EA"/>
    <w:rsid w:val="00412009"/>
    <w:rsid w:val="00413810"/>
    <w:rsid w:val="00413B27"/>
    <w:rsid w:val="004178DA"/>
    <w:rsid w:val="00420D8C"/>
    <w:rsid w:val="00421FBB"/>
    <w:rsid w:val="004223FE"/>
    <w:rsid w:val="004228AD"/>
    <w:rsid w:val="0042346D"/>
    <w:rsid w:val="0042516A"/>
    <w:rsid w:val="004259A7"/>
    <w:rsid w:val="004259E6"/>
    <w:rsid w:val="004276DE"/>
    <w:rsid w:val="00430DA8"/>
    <w:rsid w:val="00432A56"/>
    <w:rsid w:val="004348D3"/>
    <w:rsid w:val="00434B1A"/>
    <w:rsid w:val="00434B57"/>
    <w:rsid w:val="00435F98"/>
    <w:rsid w:val="00436372"/>
    <w:rsid w:val="004373A6"/>
    <w:rsid w:val="00437A33"/>
    <w:rsid w:val="00437D94"/>
    <w:rsid w:val="00440CF5"/>
    <w:rsid w:val="00442E96"/>
    <w:rsid w:val="00443DA6"/>
    <w:rsid w:val="004445D1"/>
    <w:rsid w:val="00444C5C"/>
    <w:rsid w:val="00444E1F"/>
    <w:rsid w:val="00445D5C"/>
    <w:rsid w:val="00446717"/>
    <w:rsid w:val="00447805"/>
    <w:rsid w:val="004502EE"/>
    <w:rsid w:val="004503BD"/>
    <w:rsid w:val="0045063C"/>
    <w:rsid w:val="00452698"/>
    <w:rsid w:val="00454B91"/>
    <w:rsid w:val="004552CC"/>
    <w:rsid w:val="00455AB0"/>
    <w:rsid w:val="004572F9"/>
    <w:rsid w:val="00460E81"/>
    <w:rsid w:val="00463101"/>
    <w:rsid w:val="004634A6"/>
    <w:rsid w:val="00465F1C"/>
    <w:rsid w:val="00471F32"/>
    <w:rsid w:val="00472CD2"/>
    <w:rsid w:val="0047518A"/>
    <w:rsid w:val="00475FFA"/>
    <w:rsid w:val="00480598"/>
    <w:rsid w:val="0048162E"/>
    <w:rsid w:val="004819E3"/>
    <w:rsid w:val="004846F4"/>
    <w:rsid w:val="004852A6"/>
    <w:rsid w:val="00485CCC"/>
    <w:rsid w:val="00486CDE"/>
    <w:rsid w:val="00491623"/>
    <w:rsid w:val="004916EB"/>
    <w:rsid w:val="00491FEC"/>
    <w:rsid w:val="0049224F"/>
    <w:rsid w:val="004927E7"/>
    <w:rsid w:val="0049364B"/>
    <w:rsid w:val="004941A7"/>
    <w:rsid w:val="00494A4F"/>
    <w:rsid w:val="0049500A"/>
    <w:rsid w:val="00496264"/>
    <w:rsid w:val="004A12E0"/>
    <w:rsid w:val="004A1BFF"/>
    <w:rsid w:val="004A35F2"/>
    <w:rsid w:val="004A5731"/>
    <w:rsid w:val="004A79B1"/>
    <w:rsid w:val="004B0823"/>
    <w:rsid w:val="004B14E6"/>
    <w:rsid w:val="004B4704"/>
    <w:rsid w:val="004B4FB5"/>
    <w:rsid w:val="004B6CF2"/>
    <w:rsid w:val="004B6FC4"/>
    <w:rsid w:val="004C0218"/>
    <w:rsid w:val="004C146D"/>
    <w:rsid w:val="004C170E"/>
    <w:rsid w:val="004C2AAC"/>
    <w:rsid w:val="004C2F19"/>
    <w:rsid w:val="004C32A4"/>
    <w:rsid w:val="004C37E3"/>
    <w:rsid w:val="004C411A"/>
    <w:rsid w:val="004C4257"/>
    <w:rsid w:val="004C42D5"/>
    <w:rsid w:val="004C57C5"/>
    <w:rsid w:val="004C68BA"/>
    <w:rsid w:val="004D0941"/>
    <w:rsid w:val="004D0A1F"/>
    <w:rsid w:val="004D2D01"/>
    <w:rsid w:val="004D2F62"/>
    <w:rsid w:val="004D3368"/>
    <w:rsid w:val="004D3C02"/>
    <w:rsid w:val="004D453D"/>
    <w:rsid w:val="004D72C7"/>
    <w:rsid w:val="004E0719"/>
    <w:rsid w:val="004E0E9C"/>
    <w:rsid w:val="004E1710"/>
    <w:rsid w:val="004E1722"/>
    <w:rsid w:val="004E4701"/>
    <w:rsid w:val="004E49C1"/>
    <w:rsid w:val="004E7D6B"/>
    <w:rsid w:val="004F0AB3"/>
    <w:rsid w:val="004F2D41"/>
    <w:rsid w:val="004F3C36"/>
    <w:rsid w:val="004F53BB"/>
    <w:rsid w:val="00501C7B"/>
    <w:rsid w:val="00501DCE"/>
    <w:rsid w:val="005023B8"/>
    <w:rsid w:val="00504634"/>
    <w:rsid w:val="00507F8B"/>
    <w:rsid w:val="00511DAB"/>
    <w:rsid w:val="00513C9D"/>
    <w:rsid w:val="00514659"/>
    <w:rsid w:val="00514E9B"/>
    <w:rsid w:val="005150D4"/>
    <w:rsid w:val="005154D8"/>
    <w:rsid w:val="00516181"/>
    <w:rsid w:val="005165A2"/>
    <w:rsid w:val="00521062"/>
    <w:rsid w:val="00522C40"/>
    <w:rsid w:val="005233C1"/>
    <w:rsid w:val="00524399"/>
    <w:rsid w:val="0052559E"/>
    <w:rsid w:val="00532A37"/>
    <w:rsid w:val="0053615D"/>
    <w:rsid w:val="005366FB"/>
    <w:rsid w:val="0054214B"/>
    <w:rsid w:val="00542442"/>
    <w:rsid w:val="00542DDA"/>
    <w:rsid w:val="00546647"/>
    <w:rsid w:val="0055169C"/>
    <w:rsid w:val="005526EC"/>
    <w:rsid w:val="00555027"/>
    <w:rsid w:val="0055650E"/>
    <w:rsid w:val="005600CC"/>
    <w:rsid w:val="005605ED"/>
    <w:rsid w:val="00560D8C"/>
    <w:rsid w:val="0056520D"/>
    <w:rsid w:val="0056601C"/>
    <w:rsid w:val="00572B83"/>
    <w:rsid w:val="00575A54"/>
    <w:rsid w:val="005763CC"/>
    <w:rsid w:val="00577F56"/>
    <w:rsid w:val="00580118"/>
    <w:rsid w:val="005833EF"/>
    <w:rsid w:val="00583702"/>
    <w:rsid w:val="0058637D"/>
    <w:rsid w:val="00587B87"/>
    <w:rsid w:val="00590163"/>
    <w:rsid w:val="00590956"/>
    <w:rsid w:val="00591741"/>
    <w:rsid w:val="005918BE"/>
    <w:rsid w:val="0059203B"/>
    <w:rsid w:val="0059222B"/>
    <w:rsid w:val="00592405"/>
    <w:rsid w:val="00594C0B"/>
    <w:rsid w:val="0059565D"/>
    <w:rsid w:val="00597610"/>
    <w:rsid w:val="005A0C1F"/>
    <w:rsid w:val="005A1244"/>
    <w:rsid w:val="005A27E3"/>
    <w:rsid w:val="005A2DFB"/>
    <w:rsid w:val="005A511F"/>
    <w:rsid w:val="005A5532"/>
    <w:rsid w:val="005A62D0"/>
    <w:rsid w:val="005B00C7"/>
    <w:rsid w:val="005B08C1"/>
    <w:rsid w:val="005B1941"/>
    <w:rsid w:val="005B1D0F"/>
    <w:rsid w:val="005B4AFE"/>
    <w:rsid w:val="005B51E9"/>
    <w:rsid w:val="005B597D"/>
    <w:rsid w:val="005C2019"/>
    <w:rsid w:val="005C445C"/>
    <w:rsid w:val="005C6E37"/>
    <w:rsid w:val="005C7B22"/>
    <w:rsid w:val="005D1116"/>
    <w:rsid w:val="005D2457"/>
    <w:rsid w:val="005D2B01"/>
    <w:rsid w:val="005D60C6"/>
    <w:rsid w:val="005D6497"/>
    <w:rsid w:val="005E0F58"/>
    <w:rsid w:val="005E11CD"/>
    <w:rsid w:val="005E1579"/>
    <w:rsid w:val="005E189B"/>
    <w:rsid w:val="005E195E"/>
    <w:rsid w:val="005E1A21"/>
    <w:rsid w:val="005E43DE"/>
    <w:rsid w:val="005E4B71"/>
    <w:rsid w:val="005E6569"/>
    <w:rsid w:val="005E76CB"/>
    <w:rsid w:val="005E7AD6"/>
    <w:rsid w:val="005E7EAB"/>
    <w:rsid w:val="005F07DE"/>
    <w:rsid w:val="005F0949"/>
    <w:rsid w:val="005F1586"/>
    <w:rsid w:val="005F40EB"/>
    <w:rsid w:val="005F4653"/>
    <w:rsid w:val="00602746"/>
    <w:rsid w:val="00602C79"/>
    <w:rsid w:val="00603319"/>
    <w:rsid w:val="00605044"/>
    <w:rsid w:val="00606759"/>
    <w:rsid w:val="00606DBE"/>
    <w:rsid w:val="00607EC9"/>
    <w:rsid w:val="00612906"/>
    <w:rsid w:val="0061302D"/>
    <w:rsid w:val="006148F5"/>
    <w:rsid w:val="006150DD"/>
    <w:rsid w:val="006159E5"/>
    <w:rsid w:val="00615B77"/>
    <w:rsid w:val="00615D03"/>
    <w:rsid w:val="0061696C"/>
    <w:rsid w:val="00617ABD"/>
    <w:rsid w:val="00617F8E"/>
    <w:rsid w:val="00621549"/>
    <w:rsid w:val="00621E39"/>
    <w:rsid w:val="0062350A"/>
    <w:rsid w:val="00623B7A"/>
    <w:rsid w:val="00623C3C"/>
    <w:rsid w:val="006249A4"/>
    <w:rsid w:val="00627545"/>
    <w:rsid w:val="00627E0A"/>
    <w:rsid w:val="00627FA1"/>
    <w:rsid w:val="00630EF1"/>
    <w:rsid w:val="0063131D"/>
    <w:rsid w:val="00631FE9"/>
    <w:rsid w:val="006325EE"/>
    <w:rsid w:val="00632604"/>
    <w:rsid w:val="0063327E"/>
    <w:rsid w:val="006337C8"/>
    <w:rsid w:val="006342E9"/>
    <w:rsid w:val="00636D5B"/>
    <w:rsid w:val="00637CA4"/>
    <w:rsid w:val="00640977"/>
    <w:rsid w:val="00641864"/>
    <w:rsid w:val="0064263C"/>
    <w:rsid w:val="00643048"/>
    <w:rsid w:val="006454CE"/>
    <w:rsid w:val="00646E81"/>
    <w:rsid w:val="00647B8B"/>
    <w:rsid w:val="00651015"/>
    <w:rsid w:val="006528CB"/>
    <w:rsid w:val="00652B4A"/>
    <w:rsid w:val="00654E21"/>
    <w:rsid w:val="00656008"/>
    <w:rsid w:val="006560B1"/>
    <w:rsid w:val="00656A94"/>
    <w:rsid w:val="00656FDB"/>
    <w:rsid w:val="00661A95"/>
    <w:rsid w:val="0066240C"/>
    <w:rsid w:val="0066261B"/>
    <w:rsid w:val="00663897"/>
    <w:rsid w:val="00664373"/>
    <w:rsid w:val="00664444"/>
    <w:rsid w:val="00665477"/>
    <w:rsid w:val="006669C7"/>
    <w:rsid w:val="006679E8"/>
    <w:rsid w:val="0067085F"/>
    <w:rsid w:val="00672D50"/>
    <w:rsid w:val="00673C86"/>
    <w:rsid w:val="00674AC2"/>
    <w:rsid w:val="00674E5E"/>
    <w:rsid w:val="00676989"/>
    <w:rsid w:val="0068220B"/>
    <w:rsid w:val="00682BB8"/>
    <w:rsid w:val="00684514"/>
    <w:rsid w:val="006869A9"/>
    <w:rsid w:val="00686BF0"/>
    <w:rsid w:val="00687F07"/>
    <w:rsid w:val="0069191D"/>
    <w:rsid w:val="00691F44"/>
    <w:rsid w:val="006925FD"/>
    <w:rsid w:val="006939D6"/>
    <w:rsid w:val="00695406"/>
    <w:rsid w:val="006957D4"/>
    <w:rsid w:val="00695B74"/>
    <w:rsid w:val="00697672"/>
    <w:rsid w:val="006A1EF1"/>
    <w:rsid w:val="006A30FA"/>
    <w:rsid w:val="006A376B"/>
    <w:rsid w:val="006A7636"/>
    <w:rsid w:val="006B0C2E"/>
    <w:rsid w:val="006B1DBB"/>
    <w:rsid w:val="006B2115"/>
    <w:rsid w:val="006B3636"/>
    <w:rsid w:val="006B4A34"/>
    <w:rsid w:val="006C031B"/>
    <w:rsid w:val="006C1A27"/>
    <w:rsid w:val="006C2251"/>
    <w:rsid w:val="006C5FE7"/>
    <w:rsid w:val="006C7691"/>
    <w:rsid w:val="006C7A88"/>
    <w:rsid w:val="006D070D"/>
    <w:rsid w:val="006D1516"/>
    <w:rsid w:val="006D16B8"/>
    <w:rsid w:val="006D2743"/>
    <w:rsid w:val="006D399D"/>
    <w:rsid w:val="006D3E24"/>
    <w:rsid w:val="006D3F39"/>
    <w:rsid w:val="006D3FF3"/>
    <w:rsid w:val="006D4255"/>
    <w:rsid w:val="006D482F"/>
    <w:rsid w:val="006D59BC"/>
    <w:rsid w:val="006E0231"/>
    <w:rsid w:val="006E1567"/>
    <w:rsid w:val="006E5DE4"/>
    <w:rsid w:val="006E7E8B"/>
    <w:rsid w:val="006F0CA8"/>
    <w:rsid w:val="006F17D4"/>
    <w:rsid w:val="006F1C2B"/>
    <w:rsid w:val="006F2354"/>
    <w:rsid w:val="006F3314"/>
    <w:rsid w:val="006F3361"/>
    <w:rsid w:val="006F3CC8"/>
    <w:rsid w:val="006F3FDA"/>
    <w:rsid w:val="006F4BDC"/>
    <w:rsid w:val="0070325E"/>
    <w:rsid w:val="00704DA4"/>
    <w:rsid w:val="00704F8A"/>
    <w:rsid w:val="00706700"/>
    <w:rsid w:val="007107AE"/>
    <w:rsid w:val="007152DA"/>
    <w:rsid w:val="00715B14"/>
    <w:rsid w:val="0071638B"/>
    <w:rsid w:val="007167DE"/>
    <w:rsid w:val="00716F06"/>
    <w:rsid w:val="00720304"/>
    <w:rsid w:val="00721CA3"/>
    <w:rsid w:val="007227CB"/>
    <w:rsid w:val="0072389F"/>
    <w:rsid w:val="00723BA2"/>
    <w:rsid w:val="00724037"/>
    <w:rsid w:val="0072689F"/>
    <w:rsid w:val="007274A4"/>
    <w:rsid w:val="00727CDE"/>
    <w:rsid w:val="00731BF0"/>
    <w:rsid w:val="00732BAC"/>
    <w:rsid w:val="00732ED3"/>
    <w:rsid w:val="00734082"/>
    <w:rsid w:val="00734BD2"/>
    <w:rsid w:val="00736E1A"/>
    <w:rsid w:val="007371C1"/>
    <w:rsid w:val="00737F4E"/>
    <w:rsid w:val="0074004F"/>
    <w:rsid w:val="007405D4"/>
    <w:rsid w:val="007432CF"/>
    <w:rsid w:val="007446E2"/>
    <w:rsid w:val="0074485D"/>
    <w:rsid w:val="00745B9E"/>
    <w:rsid w:val="00745FAC"/>
    <w:rsid w:val="00746D60"/>
    <w:rsid w:val="00750EC4"/>
    <w:rsid w:val="00750F3E"/>
    <w:rsid w:val="00751C81"/>
    <w:rsid w:val="00753561"/>
    <w:rsid w:val="00755958"/>
    <w:rsid w:val="00755B8D"/>
    <w:rsid w:val="00755C5E"/>
    <w:rsid w:val="00755DFC"/>
    <w:rsid w:val="007603F2"/>
    <w:rsid w:val="00761061"/>
    <w:rsid w:val="007616AD"/>
    <w:rsid w:val="0076301A"/>
    <w:rsid w:val="00763746"/>
    <w:rsid w:val="007649B9"/>
    <w:rsid w:val="00772363"/>
    <w:rsid w:val="00772A7B"/>
    <w:rsid w:val="00775DE5"/>
    <w:rsid w:val="0077645D"/>
    <w:rsid w:val="0077688E"/>
    <w:rsid w:val="00777A62"/>
    <w:rsid w:val="00780E34"/>
    <w:rsid w:val="00781962"/>
    <w:rsid w:val="00781CA4"/>
    <w:rsid w:val="00783370"/>
    <w:rsid w:val="007845C9"/>
    <w:rsid w:val="00784860"/>
    <w:rsid w:val="007849A1"/>
    <w:rsid w:val="00785BE4"/>
    <w:rsid w:val="00785DFB"/>
    <w:rsid w:val="00787308"/>
    <w:rsid w:val="00790D81"/>
    <w:rsid w:val="00791D13"/>
    <w:rsid w:val="007923DC"/>
    <w:rsid w:val="007971E1"/>
    <w:rsid w:val="007A0668"/>
    <w:rsid w:val="007A0A9B"/>
    <w:rsid w:val="007A10D3"/>
    <w:rsid w:val="007A3C1E"/>
    <w:rsid w:val="007A56CF"/>
    <w:rsid w:val="007A627B"/>
    <w:rsid w:val="007A645B"/>
    <w:rsid w:val="007A6B2A"/>
    <w:rsid w:val="007A6EDB"/>
    <w:rsid w:val="007A6F8A"/>
    <w:rsid w:val="007A71C9"/>
    <w:rsid w:val="007A764B"/>
    <w:rsid w:val="007A766E"/>
    <w:rsid w:val="007A78D5"/>
    <w:rsid w:val="007B2D01"/>
    <w:rsid w:val="007B647D"/>
    <w:rsid w:val="007B69EB"/>
    <w:rsid w:val="007B747B"/>
    <w:rsid w:val="007B7B2A"/>
    <w:rsid w:val="007B7EB8"/>
    <w:rsid w:val="007C0498"/>
    <w:rsid w:val="007C0781"/>
    <w:rsid w:val="007C1900"/>
    <w:rsid w:val="007C3378"/>
    <w:rsid w:val="007C585B"/>
    <w:rsid w:val="007C6FE2"/>
    <w:rsid w:val="007D02FB"/>
    <w:rsid w:val="007D0DC0"/>
    <w:rsid w:val="007D1C6F"/>
    <w:rsid w:val="007D276A"/>
    <w:rsid w:val="007D5A94"/>
    <w:rsid w:val="007D5EEC"/>
    <w:rsid w:val="007D6258"/>
    <w:rsid w:val="007D6A89"/>
    <w:rsid w:val="007E24DA"/>
    <w:rsid w:val="007E419C"/>
    <w:rsid w:val="007E4AC1"/>
    <w:rsid w:val="007E6E45"/>
    <w:rsid w:val="007E70DD"/>
    <w:rsid w:val="007F099B"/>
    <w:rsid w:val="007F2A15"/>
    <w:rsid w:val="007F3904"/>
    <w:rsid w:val="007F3F33"/>
    <w:rsid w:val="007F5128"/>
    <w:rsid w:val="007F5343"/>
    <w:rsid w:val="007F5ABC"/>
    <w:rsid w:val="008013FE"/>
    <w:rsid w:val="00802A11"/>
    <w:rsid w:val="00803043"/>
    <w:rsid w:val="008036F5"/>
    <w:rsid w:val="00804230"/>
    <w:rsid w:val="00805C2A"/>
    <w:rsid w:val="00806069"/>
    <w:rsid w:val="00806640"/>
    <w:rsid w:val="00806B62"/>
    <w:rsid w:val="00807D75"/>
    <w:rsid w:val="00810A59"/>
    <w:rsid w:val="00810B76"/>
    <w:rsid w:val="00810B9A"/>
    <w:rsid w:val="008127A8"/>
    <w:rsid w:val="008135C0"/>
    <w:rsid w:val="0081376D"/>
    <w:rsid w:val="00814DC4"/>
    <w:rsid w:val="00814DEC"/>
    <w:rsid w:val="00815069"/>
    <w:rsid w:val="00815B2B"/>
    <w:rsid w:val="008218BC"/>
    <w:rsid w:val="00821AD7"/>
    <w:rsid w:val="00823266"/>
    <w:rsid w:val="00823A4A"/>
    <w:rsid w:val="00823D1A"/>
    <w:rsid w:val="00823D64"/>
    <w:rsid w:val="0082580F"/>
    <w:rsid w:val="008267F9"/>
    <w:rsid w:val="00826E0D"/>
    <w:rsid w:val="008311D3"/>
    <w:rsid w:val="00831398"/>
    <w:rsid w:val="00831F5F"/>
    <w:rsid w:val="00832078"/>
    <w:rsid w:val="00832181"/>
    <w:rsid w:val="00834196"/>
    <w:rsid w:val="00837622"/>
    <w:rsid w:val="00837C68"/>
    <w:rsid w:val="00842D32"/>
    <w:rsid w:val="008443A5"/>
    <w:rsid w:val="00844734"/>
    <w:rsid w:val="008455AD"/>
    <w:rsid w:val="00847060"/>
    <w:rsid w:val="00847F97"/>
    <w:rsid w:val="00850BFF"/>
    <w:rsid w:val="00850E70"/>
    <w:rsid w:val="00852B7C"/>
    <w:rsid w:val="00853528"/>
    <w:rsid w:val="00854A2B"/>
    <w:rsid w:val="00855775"/>
    <w:rsid w:val="00855E70"/>
    <w:rsid w:val="008562F0"/>
    <w:rsid w:val="00857099"/>
    <w:rsid w:val="00860DA8"/>
    <w:rsid w:val="008617D9"/>
    <w:rsid w:val="00861ACD"/>
    <w:rsid w:val="00862670"/>
    <w:rsid w:val="00862F4B"/>
    <w:rsid w:val="008655BF"/>
    <w:rsid w:val="00865C3A"/>
    <w:rsid w:val="00867EA0"/>
    <w:rsid w:val="00872AFC"/>
    <w:rsid w:val="00872FEE"/>
    <w:rsid w:val="0087390C"/>
    <w:rsid w:val="00874F93"/>
    <w:rsid w:val="00874FE2"/>
    <w:rsid w:val="00875147"/>
    <w:rsid w:val="00875A3F"/>
    <w:rsid w:val="00876123"/>
    <w:rsid w:val="00876ACD"/>
    <w:rsid w:val="00881AB3"/>
    <w:rsid w:val="00882549"/>
    <w:rsid w:val="00882E73"/>
    <w:rsid w:val="00882EE1"/>
    <w:rsid w:val="0089016F"/>
    <w:rsid w:val="00891FFC"/>
    <w:rsid w:val="00892183"/>
    <w:rsid w:val="0089286D"/>
    <w:rsid w:val="00893609"/>
    <w:rsid w:val="008938ED"/>
    <w:rsid w:val="00893A88"/>
    <w:rsid w:val="00893C2E"/>
    <w:rsid w:val="0089514D"/>
    <w:rsid w:val="00897123"/>
    <w:rsid w:val="008A0008"/>
    <w:rsid w:val="008A394E"/>
    <w:rsid w:val="008A41F0"/>
    <w:rsid w:val="008A47F4"/>
    <w:rsid w:val="008A4BAD"/>
    <w:rsid w:val="008A6BC4"/>
    <w:rsid w:val="008A73CA"/>
    <w:rsid w:val="008A7FE1"/>
    <w:rsid w:val="008B0F19"/>
    <w:rsid w:val="008B0F5B"/>
    <w:rsid w:val="008B2D11"/>
    <w:rsid w:val="008B3421"/>
    <w:rsid w:val="008B5884"/>
    <w:rsid w:val="008B5E42"/>
    <w:rsid w:val="008B7959"/>
    <w:rsid w:val="008B7E6A"/>
    <w:rsid w:val="008C28EB"/>
    <w:rsid w:val="008C3631"/>
    <w:rsid w:val="008C54C4"/>
    <w:rsid w:val="008C55C9"/>
    <w:rsid w:val="008C566A"/>
    <w:rsid w:val="008C7074"/>
    <w:rsid w:val="008C77BE"/>
    <w:rsid w:val="008D0478"/>
    <w:rsid w:val="008D0E41"/>
    <w:rsid w:val="008D2D5E"/>
    <w:rsid w:val="008D43C1"/>
    <w:rsid w:val="008D5094"/>
    <w:rsid w:val="008D5628"/>
    <w:rsid w:val="008D5BB2"/>
    <w:rsid w:val="008D6E72"/>
    <w:rsid w:val="008D7CF6"/>
    <w:rsid w:val="008E085A"/>
    <w:rsid w:val="008E21FB"/>
    <w:rsid w:val="008E418A"/>
    <w:rsid w:val="008E4659"/>
    <w:rsid w:val="008E6041"/>
    <w:rsid w:val="008E72A6"/>
    <w:rsid w:val="008E765A"/>
    <w:rsid w:val="008E7E7A"/>
    <w:rsid w:val="008F122E"/>
    <w:rsid w:val="008F222C"/>
    <w:rsid w:val="008F3665"/>
    <w:rsid w:val="008F6150"/>
    <w:rsid w:val="008F64CD"/>
    <w:rsid w:val="008F6D1B"/>
    <w:rsid w:val="008F7E20"/>
    <w:rsid w:val="00900376"/>
    <w:rsid w:val="00900A8D"/>
    <w:rsid w:val="00903E2E"/>
    <w:rsid w:val="00905DE0"/>
    <w:rsid w:val="0091630D"/>
    <w:rsid w:val="00916DDE"/>
    <w:rsid w:val="00921C30"/>
    <w:rsid w:val="009221D8"/>
    <w:rsid w:val="00922954"/>
    <w:rsid w:val="00923EE1"/>
    <w:rsid w:val="00925D47"/>
    <w:rsid w:val="00926268"/>
    <w:rsid w:val="009275F8"/>
    <w:rsid w:val="00930CE8"/>
    <w:rsid w:val="009320C7"/>
    <w:rsid w:val="00933810"/>
    <w:rsid w:val="00934CFA"/>
    <w:rsid w:val="00936D54"/>
    <w:rsid w:val="009373CE"/>
    <w:rsid w:val="00940678"/>
    <w:rsid w:val="00940802"/>
    <w:rsid w:val="00942EC1"/>
    <w:rsid w:val="00944B31"/>
    <w:rsid w:val="0094638A"/>
    <w:rsid w:val="0094761F"/>
    <w:rsid w:val="0095010C"/>
    <w:rsid w:val="00950515"/>
    <w:rsid w:val="00953179"/>
    <w:rsid w:val="00953268"/>
    <w:rsid w:val="00953C4E"/>
    <w:rsid w:val="00954746"/>
    <w:rsid w:val="00956922"/>
    <w:rsid w:val="00957648"/>
    <w:rsid w:val="00960256"/>
    <w:rsid w:val="009621A6"/>
    <w:rsid w:val="00962225"/>
    <w:rsid w:val="00962A45"/>
    <w:rsid w:val="00962E07"/>
    <w:rsid w:val="00964899"/>
    <w:rsid w:val="009652C7"/>
    <w:rsid w:val="00965E9F"/>
    <w:rsid w:val="009669B8"/>
    <w:rsid w:val="0096757D"/>
    <w:rsid w:val="009679B9"/>
    <w:rsid w:val="00971827"/>
    <w:rsid w:val="0097377F"/>
    <w:rsid w:val="00973F20"/>
    <w:rsid w:val="00973FEF"/>
    <w:rsid w:val="009744A0"/>
    <w:rsid w:val="009749F4"/>
    <w:rsid w:val="0098049A"/>
    <w:rsid w:val="00980FD9"/>
    <w:rsid w:val="00987A76"/>
    <w:rsid w:val="00990029"/>
    <w:rsid w:val="0099619B"/>
    <w:rsid w:val="00996DBC"/>
    <w:rsid w:val="0099793A"/>
    <w:rsid w:val="009A04F0"/>
    <w:rsid w:val="009A16E7"/>
    <w:rsid w:val="009A1AA2"/>
    <w:rsid w:val="009A212F"/>
    <w:rsid w:val="009A5973"/>
    <w:rsid w:val="009A7925"/>
    <w:rsid w:val="009A798D"/>
    <w:rsid w:val="009B28BD"/>
    <w:rsid w:val="009B4A6A"/>
    <w:rsid w:val="009B68AB"/>
    <w:rsid w:val="009B6CA1"/>
    <w:rsid w:val="009B6DAC"/>
    <w:rsid w:val="009C09D5"/>
    <w:rsid w:val="009C1B94"/>
    <w:rsid w:val="009C33C9"/>
    <w:rsid w:val="009C346D"/>
    <w:rsid w:val="009C4AE1"/>
    <w:rsid w:val="009C4AF0"/>
    <w:rsid w:val="009C683E"/>
    <w:rsid w:val="009C7F71"/>
    <w:rsid w:val="009D051B"/>
    <w:rsid w:val="009D4AD7"/>
    <w:rsid w:val="009D642E"/>
    <w:rsid w:val="009D7170"/>
    <w:rsid w:val="009D77D3"/>
    <w:rsid w:val="009E1D14"/>
    <w:rsid w:val="009E298D"/>
    <w:rsid w:val="009E325E"/>
    <w:rsid w:val="009E5D6B"/>
    <w:rsid w:val="009E6E0E"/>
    <w:rsid w:val="009E7584"/>
    <w:rsid w:val="009E795C"/>
    <w:rsid w:val="009F0835"/>
    <w:rsid w:val="009F0C50"/>
    <w:rsid w:val="009F12A0"/>
    <w:rsid w:val="009F2027"/>
    <w:rsid w:val="009F4D21"/>
    <w:rsid w:val="009F62B5"/>
    <w:rsid w:val="009F6C4C"/>
    <w:rsid w:val="009F7DEF"/>
    <w:rsid w:val="00A01049"/>
    <w:rsid w:val="00A0220F"/>
    <w:rsid w:val="00A02581"/>
    <w:rsid w:val="00A036AF"/>
    <w:rsid w:val="00A0406D"/>
    <w:rsid w:val="00A11FF0"/>
    <w:rsid w:val="00A12675"/>
    <w:rsid w:val="00A1292B"/>
    <w:rsid w:val="00A13C3C"/>
    <w:rsid w:val="00A153E8"/>
    <w:rsid w:val="00A17580"/>
    <w:rsid w:val="00A2165F"/>
    <w:rsid w:val="00A21BD6"/>
    <w:rsid w:val="00A22242"/>
    <w:rsid w:val="00A24CD3"/>
    <w:rsid w:val="00A26811"/>
    <w:rsid w:val="00A275FC"/>
    <w:rsid w:val="00A301E7"/>
    <w:rsid w:val="00A3040C"/>
    <w:rsid w:val="00A31013"/>
    <w:rsid w:val="00A31158"/>
    <w:rsid w:val="00A3126A"/>
    <w:rsid w:val="00A32377"/>
    <w:rsid w:val="00A33F4A"/>
    <w:rsid w:val="00A35FB3"/>
    <w:rsid w:val="00A3629F"/>
    <w:rsid w:val="00A36F87"/>
    <w:rsid w:val="00A37823"/>
    <w:rsid w:val="00A37B68"/>
    <w:rsid w:val="00A4016D"/>
    <w:rsid w:val="00A40A55"/>
    <w:rsid w:val="00A410A7"/>
    <w:rsid w:val="00A41D0D"/>
    <w:rsid w:val="00A42E51"/>
    <w:rsid w:val="00A43EC8"/>
    <w:rsid w:val="00A443DB"/>
    <w:rsid w:val="00A44D82"/>
    <w:rsid w:val="00A450EB"/>
    <w:rsid w:val="00A46EEA"/>
    <w:rsid w:val="00A50517"/>
    <w:rsid w:val="00A50EC8"/>
    <w:rsid w:val="00A51C4F"/>
    <w:rsid w:val="00A52429"/>
    <w:rsid w:val="00A528C6"/>
    <w:rsid w:val="00A52C7D"/>
    <w:rsid w:val="00A532D1"/>
    <w:rsid w:val="00A5345C"/>
    <w:rsid w:val="00A53645"/>
    <w:rsid w:val="00A544BC"/>
    <w:rsid w:val="00A552D3"/>
    <w:rsid w:val="00A55A42"/>
    <w:rsid w:val="00A56046"/>
    <w:rsid w:val="00A61849"/>
    <w:rsid w:val="00A6211A"/>
    <w:rsid w:val="00A64929"/>
    <w:rsid w:val="00A65087"/>
    <w:rsid w:val="00A65114"/>
    <w:rsid w:val="00A65383"/>
    <w:rsid w:val="00A65404"/>
    <w:rsid w:val="00A66715"/>
    <w:rsid w:val="00A71169"/>
    <w:rsid w:val="00A72841"/>
    <w:rsid w:val="00A73316"/>
    <w:rsid w:val="00A73D95"/>
    <w:rsid w:val="00A73DAE"/>
    <w:rsid w:val="00A74829"/>
    <w:rsid w:val="00A766AC"/>
    <w:rsid w:val="00A77268"/>
    <w:rsid w:val="00A83527"/>
    <w:rsid w:val="00A83C9C"/>
    <w:rsid w:val="00A85754"/>
    <w:rsid w:val="00A87A1C"/>
    <w:rsid w:val="00A917A1"/>
    <w:rsid w:val="00A9331D"/>
    <w:rsid w:val="00A955EF"/>
    <w:rsid w:val="00A96A2E"/>
    <w:rsid w:val="00A973EE"/>
    <w:rsid w:val="00AA09D5"/>
    <w:rsid w:val="00AA2B28"/>
    <w:rsid w:val="00AA31EF"/>
    <w:rsid w:val="00AA6441"/>
    <w:rsid w:val="00AB0CE8"/>
    <w:rsid w:val="00AB1DD6"/>
    <w:rsid w:val="00AB1EB3"/>
    <w:rsid w:val="00AB2071"/>
    <w:rsid w:val="00AB3B8F"/>
    <w:rsid w:val="00AB41A3"/>
    <w:rsid w:val="00AB4728"/>
    <w:rsid w:val="00AB49E9"/>
    <w:rsid w:val="00AC0E80"/>
    <w:rsid w:val="00AC1D96"/>
    <w:rsid w:val="00AC20A8"/>
    <w:rsid w:val="00AC369E"/>
    <w:rsid w:val="00AC37AF"/>
    <w:rsid w:val="00AC404A"/>
    <w:rsid w:val="00AC4E41"/>
    <w:rsid w:val="00AC58CF"/>
    <w:rsid w:val="00AC67EF"/>
    <w:rsid w:val="00AC6B70"/>
    <w:rsid w:val="00AC7061"/>
    <w:rsid w:val="00AC7103"/>
    <w:rsid w:val="00AC74FF"/>
    <w:rsid w:val="00AD1292"/>
    <w:rsid w:val="00AD1779"/>
    <w:rsid w:val="00AD43E0"/>
    <w:rsid w:val="00AD4B47"/>
    <w:rsid w:val="00AD680D"/>
    <w:rsid w:val="00AD6FDA"/>
    <w:rsid w:val="00AE1779"/>
    <w:rsid w:val="00AE17CF"/>
    <w:rsid w:val="00AE1AF9"/>
    <w:rsid w:val="00AE1C98"/>
    <w:rsid w:val="00AE1E08"/>
    <w:rsid w:val="00AE2FB5"/>
    <w:rsid w:val="00AF0437"/>
    <w:rsid w:val="00AF0B37"/>
    <w:rsid w:val="00AF4C97"/>
    <w:rsid w:val="00AF4E6C"/>
    <w:rsid w:val="00B000D7"/>
    <w:rsid w:val="00B037DA"/>
    <w:rsid w:val="00B04353"/>
    <w:rsid w:val="00B10948"/>
    <w:rsid w:val="00B11216"/>
    <w:rsid w:val="00B11A2A"/>
    <w:rsid w:val="00B13A32"/>
    <w:rsid w:val="00B14626"/>
    <w:rsid w:val="00B14F3A"/>
    <w:rsid w:val="00B16454"/>
    <w:rsid w:val="00B167AE"/>
    <w:rsid w:val="00B169E8"/>
    <w:rsid w:val="00B20ECA"/>
    <w:rsid w:val="00B22814"/>
    <w:rsid w:val="00B249A9"/>
    <w:rsid w:val="00B27689"/>
    <w:rsid w:val="00B279C1"/>
    <w:rsid w:val="00B339B9"/>
    <w:rsid w:val="00B33FF2"/>
    <w:rsid w:val="00B34011"/>
    <w:rsid w:val="00B35087"/>
    <w:rsid w:val="00B37733"/>
    <w:rsid w:val="00B41081"/>
    <w:rsid w:val="00B41586"/>
    <w:rsid w:val="00B45B27"/>
    <w:rsid w:val="00B50B1C"/>
    <w:rsid w:val="00B546B8"/>
    <w:rsid w:val="00B54D00"/>
    <w:rsid w:val="00B562AC"/>
    <w:rsid w:val="00B57771"/>
    <w:rsid w:val="00B606FF"/>
    <w:rsid w:val="00B6172B"/>
    <w:rsid w:val="00B61752"/>
    <w:rsid w:val="00B63BCA"/>
    <w:rsid w:val="00B649CE"/>
    <w:rsid w:val="00B65277"/>
    <w:rsid w:val="00B66C0A"/>
    <w:rsid w:val="00B727F5"/>
    <w:rsid w:val="00B72F08"/>
    <w:rsid w:val="00B74C23"/>
    <w:rsid w:val="00B74E3B"/>
    <w:rsid w:val="00B769F0"/>
    <w:rsid w:val="00B76F9C"/>
    <w:rsid w:val="00B7714F"/>
    <w:rsid w:val="00B80949"/>
    <w:rsid w:val="00B815B2"/>
    <w:rsid w:val="00B83023"/>
    <w:rsid w:val="00B84739"/>
    <w:rsid w:val="00B847F4"/>
    <w:rsid w:val="00B855B9"/>
    <w:rsid w:val="00B8654D"/>
    <w:rsid w:val="00B86917"/>
    <w:rsid w:val="00B86E71"/>
    <w:rsid w:val="00B9331C"/>
    <w:rsid w:val="00B94A8B"/>
    <w:rsid w:val="00B95722"/>
    <w:rsid w:val="00B95B29"/>
    <w:rsid w:val="00B95E1A"/>
    <w:rsid w:val="00BA1112"/>
    <w:rsid w:val="00BA45BE"/>
    <w:rsid w:val="00BA4825"/>
    <w:rsid w:val="00BA4AEC"/>
    <w:rsid w:val="00BA6419"/>
    <w:rsid w:val="00BA6952"/>
    <w:rsid w:val="00BA6D27"/>
    <w:rsid w:val="00BA72FB"/>
    <w:rsid w:val="00BB2B6D"/>
    <w:rsid w:val="00BB4FD4"/>
    <w:rsid w:val="00BB58FA"/>
    <w:rsid w:val="00BB79F9"/>
    <w:rsid w:val="00BC2A20"/>
    <w:rsid w:val="00BC3115"/>
    <w:rsid w:val="00BC6217"/>
    <w:rsid w:val="00BC6DB8"/>
    <w:rsid w:val="00BD0B98"/>
    <w:rsid w:val="00BD1596"/>
    <w:rsid w:val="00BD4529"/>
    <w:rsid w:val="00BD530E"/>
    <w:rsid w:val="00BD6B6B"/>
    <w:rsid w:val="00BD7561"/>
    <w:rsid w:val="00BE0627"/>
    <w:rsid w:val="00BE114B"/>
    <w:rsid w:val="00BE1916"/>
    <w:rsid w:val="00BE6768"/>
    <w:rsid w:val="00BE6F2F"/>
    <w:rsid w:val="00BF02A3"/>
    <w:rsid w:val="00BF2D28"/>
    <w:rsid w:val="00BF2FF9"/>
    <w:rsid w:val="00BF391A"/>
    <w:rsid w:val="00BF5CA1"/>
    <w:rsid w:val="00BF6A09"/>
    <w:rsid w:val="00C02FBD"/>
    <w:rsid w:val="00C0322F"/>
    <w:rsid w:val="00C035A7"/>
    <w:rsid w:val="00C051BB"/>
    <w:rsid w:val="00C052CA"/>
    <w:rsid w:val="00C05774"/>
    <w:rsid w:val="00C06602"/>
    <w:rsid w:val="00C06AD6"/>
    <w:rsid w:val="00C07442"/>
    <w:rsid w:val="00C0775F"/>
    <w:rsid w:val="00C10C34"/>
    <w:rsid w:val="00C10D1C"/>
    <w:rsid w:val="00C116A0"/>
    <w:rsid w:val="00C14FB8"/>
    <w:rsid w:val="00C231FF"/>
    <w:rsid w:val="00C25259"/>
    <w:rsid w:val="00C258D0"/>
    <w:rsid w:val="00C26895"/>
    <w:rsid w:val="00C26E45"/>
    <w:rsid w:val="00C313B0"/>
    <w:rsid w:val="00C317E1"/>
    <w:rsid w:val="00C33107"/>
    <w:rsid w:val="00C333C1"/>
    <w:rsid w:val="00C34006"/>
    <w:rsid w:val="00C3420A"/>
    <w:rsid w:val="00C351B1"/>
    <w:rsid w:val="00C35528"/>
    <w:rsid w:val="00C372B8"/>
    <w:rsid w:val="00C37B52"/>
    <w:rsid w:val="00C37CBA"/>
    <w:rsid w:val="00C37FA1"/>
    <w:rsid w:val="00C421F7"/>
    <w:rsid w:val="00C426F8"/>
    <w:rsid w:val="00C433A8"/>
    <w:rsid w:val="00C4459F"/>
    <w:rsid w:val="00C446F0"/>
    <w:rsid w:val="00C46439"/>
    <w:rsid w:val="00C46839"/>
    <w:rsid w:val="00C46EEB"/>
    <w:rsid w:val="00C473C0"/>
    <w:rsid w:val="00C509B1"/>
    <w:rsid w:val="00C50AA2"/>
    <w:rsid w:val="00C5146A"/>
    <w:rsid w:val="00C51DDB"/>
    <w:rsid w:val="00C525EF"/>
    <w:rsid w:val="00C5279E"/>
    <w:rsid w:val="00C54CB2"/>
    <w:rsid w:val="00C54ED1"/>
    <w:rsid w:val="00C56302"/>
    <w:rsid w:val="00C565E9"/>
    <w:rsid w:val="00C568BF"/>
    <w:rsid w:val="00C57597"/>
    <w:rsid w:val="00C658A1"/>
    <w:rsid w:val="00C66D79"/>
    <w:rsid w:val="00C71AFB"/>
    <w:rsid w:val="00C732ED"/>
    <w:rsid w:val="00C753ED"/>
    <w:rsid w:val="00C80715"/>
    <w:rsid w:val="00C8123E"/>
    <w:rsid w:val="00C83530"/>
    <w:rsid w:val="00C8525B"/>
    <w:rsid w:val="00C85553"/>
    <w:rsid w:val="00C917D8"/>
    <w:rsid w:val="00C91989"/>
    <w:rsid w:val="00C9288F"/>
    <w:rsid w:val="00C93518"/>
    <w:rsid w:val="00C95EFC"/>
    <w:rsid w:val="00C961A8"/>
    <w:rsid w:val="00C961BD"/>
    <w:rsid w:val="00C964D9"/>
    <w:rsid w:val="00C96F13"/>
    <w:rsid w:val="00C97A2B"/>
    <w:rsid w:val="00CA1EEE"/>
    <w:rsid w:val="00CA5053"/>
    <w:rsid w:val="00CA6CB9"/>
    <w:rsid w:val="00CA7799"/>
    <w:rsid w:val="00CB13F0"/>
    <w:rsid w:val="00CB212D"/>
    <w:rsid w:val="00CB4726"/>
    <w:rsid w:val="00CB5EF9"/>
    <w:rsid w:val="00CB5F9B"/>
    <w:rsid w:val="00CB7146"/>
    <w:rsid w:val="00CB7A75"/>
    <w:rsid w:val="00CC094E"/>
    <w:rsid w:val="00CC0988"/>
    <w:rsid w:val="00CC2B8A"/>
    <w:rsid w:val="00CC353D"/>
    <w:rsid w:val="00CC4393"/>
    <w:rsid w:val="00CC45E0"/>
    <w:rsid w:val="00CC69EB"/>
    <w:rsid w:val="00CC6D8B"/>
    <w:rsid w:val="00CC7BB0"/>
    <w:rsid w:val="00CC7E78"/>
    <w:rsid w:val="00CD5963"/>
    <w:rsid w:val="00CD61D3"/>
    <w:rsid w:val="00CD6351"/>
    <w:rsid w:val="00CE1479"/>
    <w:rsid w:val="00CE1B09"/>
    <w:rsid w:val="00CE5FB0"/>
    <w:rsid w:val="00CE63C0"/>
    <w:rsid w:val="00CE6762"/>
    <w:rsid w:val="00CE68A5"/>
    <w:rsid w:val="00CE6EB2"/>
    <w:rsid w:val="00CF1F5A"/>
    <w:rsid w:val="00CF2618"/>
    <w:rsid w:val="00CF3E8C"/>
    <w:rsid w:val="00CF5120"/>
    <w:rsid w:val="00CF64AF"/>
    <w:rsid w:val="00CF6D8D"/>
    <w:rsid w:val="00D01AB9"/>
    <w:rsid w:val="00D02204"/>
    <w:rsid w:val="00D02420"/>
    <w:rsid w:val="00D02FE6"/>
    <w:rsid w:val="00D05BB7"/>
    <w:rsid w:val="00D0602B"/>
    <w:rsid w:val="00D10BF9"/>
    <w:rsid w:val="00D10C24"/>
    <w:rsid w:val="00D10D7E"/>
    <w:rsid w:val="00D11248"/>
    <w:rsid w:val="00D11771"/>
    <w:rsid w:val="00D13F66"/>
    <w:rsid w:val="00D1408D"/>
    <w:rsid w:val="00D169D2"/>
    <w:rsid w:val="00D1724E"/>
    <w:rsid w:val="00D17479"/>
    <w:rsid w:val="00D200EB"/>
    <w:rsid w:val="00D2042A"/>
    <w:rsid w:val="00D20467"/>
    <w:rsid w:val="00D22877"/>
    <w:rsid w:val="00D24092"/>
    <w:rsid w:val="00D25142"/>
    <w:rsid w:val="00D273D6"/>
    <w:rsid w:val="00D30C9C"/>
    <w:rsid w:val="00D332E9"/>
    <w:rsid w:val="00D334D9"/>
    <w:rsid w:val="00D33F20"/>
    <w:rsid w:val="00D34A7F"/>
    <w:rsid w:val="00D37B4F"/>
    <w:rsid w:val="00D41B3B"/>
    <w:rsid w:val="00D433D1"/>
    <w:rsid w:val="00D44E1F"/>
    <w:rsid w:val="00D51374"/>
    <w:rsid w:val="00D519D2"/>
    <w:rsid w:val="00D55CFE"/>
    <w:rsid w:val="00D561E4"/>
    <w:rsid w:val="00D56289"/>
    <w:rsid w:val="00D60624"/>
    <w:rsid w:val="00D62B10"/>
    <w:rsid w:val="00D65A73"/>
    <w:rsid w:val="00D67F70"/>
    <w:rsid w:val="00D71D49"/>
    <w:rsid w:val="00D72CDC"/>
    <w:rsid w:val="00D733E2"/>
    <w:rsid w:val="00D74639"/>
    <w:rsid w:val="00D77008"/>
    <w:rsid w:val="00D80952"/>
    <w:rsid w:val="00D80AEB"/>
    <w:rsid w:val="00D83536"/>
    <w:rsid w:val="00D8385C"/>
    <w:rsid w:val="00D83D75"/>
    <w:rsid w:val="00D83F95"/>
    <w:rsid w:val="00D84AA6"/>
    <w:rsid w:val="00D908BE"/>
    <w:rsid w:val="00D90C3D"/>
    <w:rsid w:val="00D92352"/>
    <w:rsid w:val="00D938FC"/>
    <w:rsid w:val="00D94B43"/>
    <w:rsid w:val="00D96FC0"/>
    <w:rsid w:val="00D97E48"/>
    <w:rsid w:val="00DA2D0F"/>
    <w:rsid w:val="00DA468B"/>
    <w:rsid w:val="00DA5B05"/>
    <w:rsid w:val="00DB12F3"/>
    <w:rsid w:val="00DB3165"/>
    <w:rsid w:val="00DB5389"/>
    <w:rsid w:val="00DB5C35"/>
    <w:rsid w:val="00DB7D55"/>
    <w:rsid w:val="00DB7FBA"/>
    <w:rsid w:val="00DC0BBF"/>
    <w:rsid w:val="00DC1C82"/>
    <w:rsid w:val="00DC2E73"/>
    <w:rsid w:val="00DC3173"/>
    <w:rsid w:val="00DC32C1"/>
    <w:rsid w:val="00DC3C5D"/>
    <w:rsid w:val="00DC59DD"/>
    <w:rsid w:val="00DC64FD"/>
    <w:rsid w:val="00DC683D"/>
    <w:rsid w:val="00DD0AE4"/>
    <w:rsid w:val="00DD21F2"/>
    <w:rsid w:val="00DD289C"/>
    <w:rsid w:val="00DD390E"/>
    <w:rsid w:val="00DD3BF4"/>
    <w:rsid w:val="00DD4CCB"/>
    <w:rsid w:val="00DD6C77"/>
    <w:rsid w:val="00DD70C8"/>
    <w:rsid w:val="00DD752E"/>
    <w:rsid w:val="00DE07F7"/>
    <w:rsid w:val="00DE1617"/>
    <w:rsid w:val="00DE2345"/>
    <w:rsid w:val="00DE53D2"/>
    <w:rsid w:val="00DE6060"/>
    <w:rsid w:val="00DE7A37"/>
    <w:rsid w:val="00DE7DCC"/>
    <w:rsid w:val="00DF3CEA"/>
    <w:rsid w:val="00DF6995"/>
    <w:rsid w:val="00DF7E9B"/>
    <w:rsid w:val="00DF7FDF"/>
    <w:rsid w:val="00E003D6"/>
    <w:rsid w:val="00E00666"/>
    <w:rsid w:val="00E04B41"/>
    <w:rsid w:val="00E05392"/>
    <w:rsid w:val="00E0651F"/>
    <w:rsid w:val="00E06EC4"/>
    <w:rsid w:val="00E074AE"/>
    <w:rsid w:val="00E115B1"/>
    <w:rsid w:val="00E12262"/>
    <w:rsid w:val="00E125BE"/>
    <w:rsid w:val="00E129B0"/>
    <w:rsid w:val="00E13BA6"/>
    <w:rsid w:val="00E1438E"/>
    <w:rsid w:val="00E16B56"/>
    <w:rsid w:val="00E21701"/>
    <w:rsid w:val="00E21B8D"/>
    <w:rsid w:val="00E227F9"/>
    <w:rsid w:val="00E22C56"/>
    <w:rsid w:val="00E24406"/>
    <w:rsid w:val="00E24A47"/>
    <w:rsid w:val="00E25D37"/>
    <w:rsid w:val="00E27FD2"/>
    <w:rsid w:val="00E30501"/>
    <w:rsid w:val="00E30EB0"/>
    <w:rsid w:val="00E33162"/>
    <w:rsid w:val="00E3519C"/>
    <w:rsid w:val="00E35599"/>
    <w:rsid w:val="00E356DD"/>
    <w:rsid w:val="00E36873"/>
    <w:rsid w:val="00E40B83"/>
    <w:rsid w:val="00E43ED8"/>
    <w:rsid w:val="00E46C9E"/>
    <w:rsid w:val="00E50A94"/>
    <w:rsid w:val="00E529F8"/>
    <w:rsid w:val="00E542AA"/>
    <w:rsid w:val="00E54A59"/>
    <w:rsid w:val="00E55B9A"/>
    <w:rsid w:val="00E56A05"/>
    <w:rsid w:val="00E6048D"/>
    <w:rsid w:val="00E609E0"/>
    <w:rsid w:val="00E60EC4"/>
    <w:rsid w:val="00E614E8"/>
    <w:rsid w:val="00E6191D"/>
    <w:rsid w:val="00E61975"/>
    <w:rsid w:val="00E621ED"/>
    <w:rsid w:val="00E62CD4"/>
    <w:rsid w:val="00E64083"/>
    <w:rsid w:val="00E64277"/>
    <w:rsid w:val="00E644CA"/>
    <w:rsid w:val="00E65091"/>
    <w:rsid w:val="00E70C30"/>
    <w:rsid w:val="00E73B84"/>
    <w:rsid w:val="00E75522"/>
    <w:rsid w:val="00E800E7"/>
    <w:rsid w:val="00E800F7"/>
    <w:rsid w:val="00E806D2"/>
    <w:rsid w:val="00E80E7A"/>
    <w:rsid w:val="00E84530"/>
    <w:rsid w:val="00E84D97"/>
    <w:rsid w:val="00E854F0"/>
    <w:rsid w:val="00E85CD0"/>
    <w:rsid w:val="00E86EB8"/>
    <w:rsid w:val="00E904B4"/>
    <w:rsid w:val="00E90605"/>
    <w:rsid w:val="00E9070E"/>
    <w:rsid w:val="00E90768"/>
    <w:rsid w:val="00E908FC"/>
    <w:rsid w:val="00E90A04"/>
    <w:rsid w:val="00E90E16"/>
    <w:rsid w:val="00E91709"/>
    <w:rsid w:val="00E92380"/>
    <w:rsid w:val="00E92B97"/>
    <w:rsid w:val="00E93AAE"/>
    <w:rsid w:val="00E9559A"/>
    <w:rsid w:val="00E95660"/>
    <w:rsid w:val="00E95830"/>
    <w:rsid w:val="00E958C5"/>
    <w:rsid w:val="00E9663F"/>
    <w:rsid w:val="00EA19A2"/>
    <w:rsid w:val="00EA2C4D"/>
    <w:rsid w:val="00EA54E9"/>
    <w:rsid w:val="00EA5692"/>
    <w:rsid w:val="00EA5E9D"/>
    <w:rsid w:val="00EB3A45"/>
    <w:rsid w:val="00EB442A"/>
    <w:rsid w:val="00EB4AAE"/>
    <w:rsid w:val="00EB50BD"/>
    <w:rsid w:val="00EB59C5"/>
    <w:rsid w:val="00EB620D"/>
    <w:rsid w:val="00EB67BC"/>
    <w:rsid w:val="00EB6FE3"/>
    <w:rsid w:val="00EB7E15"/>
    <w:rsid w:val="00EC152C"/>
    <w:rsid w:val="00EC2DF6"/>
    <w:rsid w:val="00EC44D9"/>
    <w:rsid w:val="00EC51FE"/>
    <w:rsid w:val="00EC6607"/>
    <w:rsid w:val="00EC6953"/>
    <w:rsid w:val="00ED11B6"/>
    <w:rsid w:val="00ED1E82"/>
    <w:rsid w:val="00ED2419"/>
    <w:rsid w:val="00ED3399"/>
    <w:rsid w:val="00ED383F"/>
    <w:rsid w:val="00ED5232"/>
    <w:rsid w:val="00ED5843"/>
    <w:rsid w:val="00ED6228"/>
    <w:rsid w:val="00ED7463"/>
    <w:rsid w:val="00EE0521"/>
    <w:rsid w:val="00EE3051"/>
    <w:rsid w:val="00EE3CCD"/>
    <w:rsid w:val="00EE405E"/>
    <w:rsid w:val="00EE5289"/>
    <w:rsid w:val="00EE5A1C"/>
    <w:rsid w:val="00EF05AA"/>
    <w:rsid w:val="00EF07C0"/>
    <w:rsid w:val="00EF1FEB"/>
    <w:rsid w:val="00EF2084"/>
    <w:rsid w:val="00EF2B0B"/>
    <w:rsid w:val="00EF4064"/>
    <w:rsid w:val="00EF44FB"/>
    <w:rsid w:val="00EF4742"/>
    <w:rsid w:val="00EF4E3F"/>
    <w:rsid w:val="00EF5287"/>
    <w:rsid w:val="00EF68E8"/>
    <w:rsid w:val="00EF69AE"/>
    <w:rsid w:val="00EF7C06"/>
    <w:rsid w:val="00EF7DC0"/>
    <w:rsid w:val="00F009B0"/>
    <w:rsid w:val="00F03E38"/>
    <w:rsid w:val="00F05DE2"/>
    <w:rsid w:val="00F1007E"/>
    <w:rsid w:val="00F10418"/>
    <w:rsid w:val="00F12BDD"/>
    <w:rsid w:val="00F1512A"/>
    <w:rsid w:val="00F156AD"/>
    <w:rsid w:val="00F20756"/>
    <w:rsid w:val="00F22B15"/>
    <w:rsid w:val="00F23CEF"/>
    <w:rsid w:val="00F24B3F"/>
    <w:rsid w:val="00F26364"/>
    <w:rsid w:val="00F26F24"/>
    <w:rsid w:val="00F2735B"/>
    <w:rsid w:val="00F31B54"/>
    <w:rsid w:val="00F32776"/>
    <w:rsid w:val="00F3389C"/>
    <w:rsid w:val="00F34FB2"/>
    <w:rsid w:val="00F35308"/>
    <w:rsid w:val="00F36A9B"/>
    <w:rsid w:val="00F373A0"/>
    <w:rsid w:val="00F3797D"/>
    <w:rsid w:val="00F37D0C"/>
    <w:rsid w:val="00F41944"/>
    <w:rsid w:val="00F41F2C"/>
    <w:rsid w:val="00F43283"/>
    <w:rsid w:val="00F43A95"/>
    <w:rsid w:val="00F43CD0"/>
    <w:rsid w:val="00F4487F"/>
    <w:rsid w:val="00F501BF"/>
    <w:rsid w:val="00F52E84"/>
    <w:rsid w:val="00F544DC"/>
    <w:rsid w:val="00F5511A"/>
    <w:rsid w:val="00F55601"/>
    <w:rsid w:val="00F57560"/>
    <w:rsid w:val="00F57ABD"/>
    <w:rsid w:val="00F60977"/>
    <w:rsid w:val="00F60EBE"/>
    <w:rsid w:val="00F61413"/>
    <w:rsid w:val="00F63FD7"/>
    <w:rsid w:val="00F64AC9"/>
    <w:rsid w:val="00F65F30"/>
    <w:rsid w:val="00F71028"/>
    <w:rsid w:val="00F710E2"/>
    <w:rsid w:val="00F71295"/>
    <w:rsid w:val="00F715F5"/>
    <w:rsid w:val="00F72054"/>
    <w:rsid w:val="00F7297D"/>
    <w:rsid w:val="00F72EBB"/>
    <w:rsid w:val="00F732FC"/>
    <w:rsid w:val="00F744BA"/>
    <w:rsid w:val="00F751E2"/>
    <w:rsid w:val="00F76CA1"/>
    <w:rsid w:val="00F80CE3"/>
    <w:rsid w:val="00F85020"/>
    <w:rsid w:val="00F85306"/>
    <w:rsid w:val="00F860EC"/>
    <w:rsid w:val="00F8659D"/>
    <w:rsid w:val="00F866F5"/>
    <w:rsid w:val="00F87E40"/>
    <w:rsid w:val="00F9166F"/>
    <w:rsid w:val="00F919F0"/>
    <w:rsid w:val="00F92861"/>
    <w:rsid w:val="00F92B63"/>
    <w:rsid w:val="00F9312D"/>
    <w:rsid w:val="00F941C0"/>
    <w:rsid w:val="00F95CCA"/>
    <w:rsid w:val="00F96A15"/>
    <w:rsid w:val="00F96AA2"/>
    <w:rsid w:val="00F96CC0"/>
    <w:rsid w:val="00FA09C4"/>
    <w:rsid w:val="00FA0E79"/>
    <w:rsid w:val="00FA193F"/>
    <w:rsid w:val="00FA2385"/>
    <w:rsid w:val="00FA76E1"/>
    <w:rsid w:val="00FA7EF4"/>
    <w:rsid w:val="00FB08AF"/>
    <w:rsid w:val="00FB1ED2"/>
    <w:rsid w:val="00FB5F06"/>
    <w:rsid w:val="00FB6208"/>
    <w:rsid w:val="00FB620A"/>
    <w:rsid w:val="00FB6CDD"/>
    <w:rsid w:val="00FC0566"/>
    <w:rsid w:val="00FC067C"/>
    <w:rsid w:val="00FC071D"/>
    <w:rsid w:val="00FC3121"/>
    <w:rsid w:val="00FC3673"/>
    <w:rsid w:val="00FC622A"/>
    <w:rsid w:val="00FC6770"/>
    <w:rsid w:val="00FC7A8A"/>
    <w:rsid w:val="00FC7A9D"/>
    <w:rsid w:val="00FD0750"/>
    <w:rsid w:val="00FD3C38"/>
    <w:rsid w:val="00FD4CF0"/>
    <w:rsid w:val="00FD51E8"/>
    <w:rsid w:val="00FD52AB"/>
    <w:rsid w:val="00FE0E80"/>
    <w:rsid w:val="00FE1097"/>
    <w:rsid w:val="00FE17A1"/>
    <w:rsid w:val="00FE2388"/>
    <w:rsid w:val="00FE23F8"/>
    <w:rsid w:val="00FE333B"/>
    <w:rsid w:val="00FE68AC"/>
    <w:rsid w:val="00FF0B9F"/>
    <w:rsid w:val="00FF1B45"/>
    <w:rsid w:val="00FF2788"/>
    <w:rsid w:val="00FF3B75"/>
    <w:rsid w:val="00FF3F10"/>
    <w:rsid w:val="00FF5FAD"/>
    <w:rsid w:val="00FF62F7"/>
    <w:rsid w:val="00FF6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chartTrackingRefBased/>
  <w15:docId w15:val="{C28B50D6-630D-4BAA-BE72-CAB8D7E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A0220F"/>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A0220F"/>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A0220F"/>
    <w:pPr>
      <w:framePr w:wrap="around"/>
      <w:spacing w:before="240" w:line="280" w:lineRule="exact"/>
      <w:outlineLvl w:val="2"/>
    </w:pPr>
    <w:rPr>
      <w:sz w:val="20"/>
      <w:szCs w:val="26"/>
    </w:rPr>
  </w:style>
  <w:style w:type="paragraph" w:styleId="Heading4">
    <w:name w:val="heading 4"/>
    <w:basedOn w:val="Heading3"/>
    <w:next w:val="Normal"/>
    <w:link w:val="Heading4Char"/>
    <w:qFormat/>
    <w:rsid w:val="00A0220F"/>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A0220F"/>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bCs/>
      <w:smallCaps/>
      <w:snapToGrid w:val="0"/>
      <w:kern w:val="50"/>
      <w:sz w:val="40"/>
      <w:szCs w:val="24"/>
      <w:lang w:val="x-none" w:eastAsia="x-none"/>
    </w:rPr>
  </w:style>
  <w:style w:type="character" w:customStyle="1" w:styleId="Heading2Char">
    <w:name w:val="Heading 2 Char"/>
    <w:aliases w:val="Don't use Char"/>
    <w:link w:val="Heading2"/>
    <w:rsid w:val="00D10BF9"/>
    <w:rPr>
      <w:rFonts w:ascii="Times New Roman" w:eastAsia="Times New Roman" w:hAnsi="Times New Roman"/>
      <w:b/>
      <w:bCs/>
      <w:smallCaps/>
      <w:snapToGrid w:val="0"/>
      <w:kern w:val="18"/>
      <w:sz w:val="28"/>
      <w:szCs w:val="28"/>
      <w:lang w:val="x-none" w:eastAsia="x-none"/>
    </w:rPr>
  </w:style>
  <w:style w:type="character" w:customStyle="1" w:styleId="Heading3Char">
    <w:name w:val="Heading 3 Char"/>
    <w:link w:val="Heading3"/>
    <w:rsid w:val="00D10BF9"/>
    <w:rPr>
      <w:rFonts w:ascii="Times New Roman" w:eastAsia="Times New Roman" w:hAnsi="Times New Roman"/>
      <w:b/>
      <w:bCs/>
      <w:smallCaps/>
      <w:snapToGrid w:val="0"/>
      <w:kern w:val="18"/>
      <w:szCs w:val="26"/>
      <w:lang w:val="x-none" w:eastAsia="x-none"/>
    </w:rPr>
  </w:style>
  <w:style w:type="character" w:customStyle="1" w:styleId="Heading4Char">
    <w:name w:val="Heading 4 Char"/>
    <w:link w:val="Heading4"/>
    <w:rsid w:val="00D10BF9"/>
    <w:rPr>
      <w:rFonts w:ascii="Times New Roman" w:eastAsia="Times New Roman" w:hAnsi="Times New Roman"/>
      <w:b/>
      <w:bCs/>
      <w:snapToGrid w:val="0"/>
      <w:kern w:val="18"/>
      <w:szCs w:val="28"/>
      <w:lang w:val="x-none" w:eastAsia="x-none"/>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A0220F"/>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A0220F"/>
  </w:style>
  <w:style w:type="paragraph" w:customStyle="1" w:styleId="USAIDHeadline-Arial36pt">
    <w:name w:val="USAID Headline - Arial 36pt"/>
    <w:basedOn w:val="Normal"/>
    <w:rsid w:val="00A0220F"/>
    <w:rPr>
      <w:rFonts w:ascii="Arial" w:eastAsia="MS Mincho" w:hAnsi="Arial"/>
      <w:caps/>
      <w:color w:val="00286B"/>
      <w:sz w:val="72"/>
      <w:szCs w:val="26"/>
    </w:rPr>
  </w:style>
  <w:style w:type="paragraph" w:customStyle="1" w:styleId="USAIDPhotoCred">
    <w:name w:val="USAID PhotoCred"/>
    <w:basedOn w:val="Normal"/>
    <w:rsid w:val="00A0220F"/>
    <w:pPr>
      <w:spacing w:line="120" w:lineRule="exact"/>
    </w:pPr>
    <w:rPr>
      <w:caps/>
      <w:sz w:val="10"/>
    </w:rPr>
  </w:style>
  <w:style w:type="paragraph" w:customStyle="1" w:styleId="USAIDPhotoCap">
    <w:name w:val="USAID PhotoCap"/>
    <w:basedOn w:val="Normal"/>
    <w:rsid w:val="00A0220F"/>
    <w:pPr>
      <w:spacing w:line="200" w:lineRule="exact"/>
    </w:pPr>
    <w:rPr>
      <w:b/>
      <w:sz w:val="18"/>
    </w:rPr>
  </w:style>
  <w:style w:type="paragraph" w:customStyle="1" w:styleId="USAIDFooter">
    <w:name w:val="USAID Footer"/>
    <w:basedOn w:val="Footer"/>
    <w:rsid w:val="00A0220F"/>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A0220F"/>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A0220F"/>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A0220F"/>
    <w:pPr>
      <w:spacing w:before="40" w:after="40" w:line="180" w:lineRule="exact"/>
    </w:pPr>
    <w:rPr>
      <w:rFonts w:ascii="Arial" w:eastAsia="MS Mincho" w:hAnsi="Arial"/>
      <w:sz w:val="17"/>
    </w:rPr>
  </w:style>
  <w:style w:type="paragraph" w:customStyle="1" w:styleId="USAIDTableTitle">
    <w:name w:val="USAID Table Title"/>
    <w:basedOn w:val="Normal"/>
    <w:rsid w:val="00A0220F"/>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A0220F"/>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A0220F"/>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A0220F"/>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A0220F"/>
    <w:pPr>
      <w:spacing w:after="120"/>
    </w:pPr>
    <w:rPr>
      <w:rFonts w:ascii="Arial" w:hAnsi="Arial"/>
      <w:b/>
      <w:caps/>
      <w:color w:val="00286B"/>
      <w:sz w:val="28"/>
    </w:rPr>
  </w:style>
  <w:style w:type="paragraph" w:customStyle="1" w:styleId="USAIDMEDIUMCAPSsubhead-Arial11pt">
    <w:name w:val="USAID MEDIUM CAPS subhead - Arial 11pt"/>
    <w:basedOn w:val="Normal"/>
    <w:rsid w:val="00A0220F"/>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A0220F"/>
    <w:rPr>
      <w:caps w:val="0"/>
    </w:rPr>
  </w:style>
  <w:style w:type="paragraph" w:customStyle="1" w:styleId="USAIDreportbodytext-TNR12pt">
    <w:name w:val="USAID report body text - TNR 12pt"/>
    <w:basedOn w:val="Normal"/>
    <w:link w:val="USAIDreportbodytext-TNR12ptChar"/>
    <w:rsid w:val="00A0220F"/>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sz w:val="24"/>
      <w:lang w:val="x-none" w:eastAsia="x-none"/>
    </w:rPr>
  </w:style>
  <w:style w:type="paragraph" w:customStyle="1" w:styleId="USAIDbulletslevel2-doublespace">
    <w:name w:val="USAID bullets level 2 - double space"/>
    <w:basedOn w:val="Normal"/>
    <w:rsid w:val="00A0220F"/>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A0220F"/>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0">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A0220F"/>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A0220F"/>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A0220F"/>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character" w:customStyle="1" w:styleId="USAIDMediumSubhead-Arial11ptChar0">
    <w:name w:val="USAID Medium Subhead - Arial 11pt Char"/>
    <w:link w:val="USAIDMediumSubhead-Arial11pt1"/>
    <w:rsid w:val="00A0220F"/>
    <w:rPr>
      <w:rFonts w:ascii="Arial" w:hAnsi="Arial"/>
      <w:b/>
      <w:color w:val="000000"/>
    </w:rPr>
  </w:style>
  <w:style w:type="paragraph" w:customStyle="1" w:styleId="USAIDMediumSubhead-Arial11pt1">
    <w:name w:val="USAID Medium Subhead - Arial 11pt"/>
    <w:basedOn w:val="Normal"/>
    <w:link w:val="USAIDMediumSubhead-Arial11ptChar0"/>
    <w:rsid w:val="00A0220F"/>
    <w:pPr>
      <w:suppressAutoHyphens w:val="0"/>
    </w:pPr>
    <w:rPr>
      <w:rFonts w:ascii="Arial" w:eastAsia="Calibri" w:hAnsi="Arial"/>
      <w:b/>
      <w:color w:val="000000"/>
      <w:sz w:val="20"/>
    </w:rPr>
  </w:style>
  <w:style w:type="paragraph" w:customStyle="1" w:styleId="11">
    <w:name w:val="Обычный1"/>
    <w:rsid w:val="00A0220F"/>
    <w:pPr>
      <w:widowControl w:val="0"/>
      <w:suppressAutoHyphens/>
      <w:autoSpaceDE w:val="0"/>
    </w:pPr>
    <w:rPr>
      <w:rFonts w:ascii="Times New Roman" w:eastAsia="SimSun" w:hAnsi="Times New Roman"/>
      <w:lang w:val="ru-RU" w:eastAsia="ar-SA"/>
    </w:rPr>
  </w:style>
  <w:style w:type="character" w:customStyle="1" w:styleId="hps">
    <w:name w:val="hps"/>
    <w:rsid w:val="00A0220F"/>
  </w:style>
  <w:style w:type="paragraph" w:customStyle="1" w:styleId="BODYTEXT2BULLET1">
    <w:name w:val="BODY TEXT 2 BULLET 1"/>
    <w:basedOn w:val="Normal"/>
    <w:rsid w:val="00A0220F"/>
    <w:pPr>
      <w:numPr>
        <w:numId w:val="14"/>
      </w:numPr>
      <w:suppressAutoHyphens w:val="0"/>
      <w:spacing w:after="120" w:line="200" w:lineRule="exact"/>
    </w:pPr>
    <w:rPr>
      <w:rFonts w:ascii="Arial" w:hAnsi="Arial"/>
      <w:sz w:val="20"/>
      <w:szCs w:val="24"/>
    </w:rPr>
  </w:style>
  <w:style w:type="character" w:customStyle="1" w:styleId="DefaultChar">
    <w:name w:val="Default Char"/>
    <w:link w:val="Default"/>
    <w:rsid w:val="00A0220F"/>
    <w:rPr>
      <w:rFonts w:ascii="Arial" w:eastAsia="Times New Roman" w:hAnsi="Arial" w:cs="Arial"/>
      <w:color w:val="000000"/>
      <w:sz w:val="24"/>
      <w:szCs w:val="24"/>
    </w:rPr>
  </w:style>
  <w:style w:type="character" w:styleId="PlaceholderText">
    <w:name w:val="Placeholder Text"/>
    <w:uiPriority w:val="99"/>
    <w:semiHidden/>
    <w:rsid w:val="00A0220F"/>
    <w:rPr>
      <w:color w:val="808080"/>
    </w:rPr>
  </w:style>
  <w:style w:type="character" w:customStyle="1" w:styleId="Mention1">
    <w:name w:val="Mention1"/>
    <w:uiPriority w:val="99"/>
    <w:semiHidden/>
    <w:unhideWhenUsed/>
    <w:rsid w:val="00A0220F"/>
    <w:rPr>
      <w:color w:val="2B579A"/>
      <w:shd w:val="clear" w:color="auto" w:fill="E6E6E6"/>
    </w:rPr>
  </w:style>
  <w:style w:type="paragraph" w:customStyle="1" w:styleId="20">
    <w:name w:val="ОБ_КП_У2"/>
    <w:basedOn w:val="Normal"/>
    <w:link w:val="21"/>
    <w:qFormat/>
    <w:rsid w:val="00A0220F"/>
    <w:pPr>
      <w:suppressAutoHyphens w:val="0"/>
      <w:spacing w:before="100" w:after="100"/>
      <w:ind w:left="794"/>
      <w:jc w:val="both"/>
    </w:pPr>
    <w:rPr>
      <w:rFonts w:ascii="Arial Narrow" w:eastAsia="Calibri" w:hAnsi="Arial Narrow"/>
      <w:bCs/>
      <w:sz w:val="22"/>
      <w:szCs w:val="22"/>
      <w:lang w:val="ru-RU" w:eastAsia="ru-RU"/>
    </w:rPr>
  </w:style>
  <w:style w:type="character" w:customStyle="1" w:styleId="21">
    <w:name w:val="ОБ_КП_У2 Знак"/>
    <w:link w:val="20"/>
    <w:rsid w:val="00A0220F"/>
    <w:rPr>
      <w:rFonts w:ascii="Arial Narrow" w:hAnsi="Arial Narrow"/>
      <w:bCs/>
      <w:sz w:val="22"/>
      <w:szCs w:val="22"/>
      <w:lang w:val="ru-RU" w:eastAsia="ru-RU"/>
    </w:rPr>
  </w:style>
  <w:style w:type="paragraph" w:customStyle="1" w:styleId="1">
    <w:name w:val="КП_У1"/>
    <w:basedOn w:val="Heading1"/>
    <w:qFormat/>
    <w:rsid w:val="00A0220F"/>
    <w:pPr>
      <w:keepLines/>
      <w:pageBreakBefore/>
      <w:framePr w:hSpace="0" w:wrap="auto" w:hAnchor="text" w:xAlign="left" w:yAlign="inline"/>
      <w:numPr>
        <w:numId w:val="16"/>
      </w:numPr>
      <w:shd w:val="clear" w:color="auto" w:fill="4F81BD"/>
      <w:suppressAutoHyphens w:val="0"/>
      <w:spacing w:before="100" w:after="100" w:line="240" w:lineRule="auto"/>
    </w:pPr>
    <w:rPr>
      <w:rFonts w:ascii="Arial Narrow" w:hAnsi="Arial Narrow"/>
      <w:bCs w:val="0"/>
      <w:smallCaps w:val="0"/>
      <w:snapToGrid/>
      <w:color w:val="FFFFFF"/>
      <w:kern w:val="0"/>
      <w:sz w:val="22"/>
      <w:szCs w:val="22"/>
      <w:lang w:val="ru-RU" w:eastAsia="en-US" w:bidi="en-US"/>
    </w:rPr>
  </w:style>
  <w:style w:type="paragraph" w:customStyle="1" w:styleId="2">
    <w:name w:val="КП_У2"/>
    <w:basedOn w:val="ListParagraph"/>
    <w:link w:val="22"/>
    <w:qFormat/>
    <w:rsid w:val="00A0220F"/>
    <w:pPr>
      <w:numPr>
        <w:ilvl w:val="1"/>
        <w:numId w:val="16"/>
      </w:numPr>
      <w:suppressAutoHyphens w:val="0"/>
      <w:spacing w:before="100" w:after="100"/>
      <w:contextualSpacing/>
      <w:outlineLvl w:val="1"/>
    </w:pPr>
    <w:rPr>
      <w:rFonts w:ascii="Arial Narrow" w:eastAsia="Calibri" w:hAnsi="Arial Narrow"/>
      <w:bCs/>
      <w:color w:val="1F497D"/>
      <w:sz w:val="22"/>
      <w:szCs w:val="22"/>
      <w:lang w:val="ru-RU"/>
    </w:rPr>
  </w:style>
  <w:style w:type="character" w:customStyle="1" w:styleId="22">
    <w:name w:val="КП_У2 Знак"/>
    <w:link w:val="2"/>
    <w:rsid w:val="00A0220F"/>
    <w:rPr>
      <w:rFonts w:ascii="Arial Narrow" w:hAnsi="Arial Narrow"/>
      <w:bCs/>
      <w:color w:val="1F497D"/>
      <w:sz w:val="22"/>
      <w:szCs w:val="22"/>
      <w:lang w:val="ru-RU"/>
    </w:rPr>
  </w:style>
  <w:style w:type="character" w:customStyle="1" w:styleId="a">
    <w:name w:val="Основний текст_"/>
    <w:link w:val="12"/>
    <w:rsid w:val="00A0220F"/>
    <w:rPr>
      <w:rFonts w:ascii="Times New Roman" w:eastAsia="Times New Roman" w:hAnsi="Times New Roman"/>
      <w:shd w:val="clear" w:color="auto" w:fill="FFFFFF"/>
    </w:rPr>
  </w:style>
  <w:style w:type="paragraph" w:customStyle="1" w:styleId="12">
    <w:name w:val="Основний текст1"/>
    <w:basedOn w:val="Normal"/>
    <w:link w:val="a"/>
    <w:rsid w:val="00A0220F"/>
    <w:pPr>
      <w:widowControl w:val="0"/>
      <w:shd w:val="clear" w:color="auto" w:fill="FFFFFF"/>
      <w:suppressAutoHyphens w:val="0"/>
      <w:spacing w:after="540" w:line="0" w:lineRule="atLeast"/>
      <w:ind w:hanging="720"/>
      <w:jc w:val="both"/>
    </w:pPr>
    <w:rPr>
      <w:sz w:val="20"/>
    </w:rPr>
  </w:style>
  <w:style w:type="paragraph" w:customStyle="1" w:styleId="23">
    <w:name w:val="Т2"/>
    <w:basedOn w:val="Normal"/>
    <w:link w:val="24"/>
    <w:qFormat/>
    <w:rsid w:val="007C585B"/>
    <w:pPr>
      <w:suppressAutoHyphens w:val="0"/>
      <w:spacing w:before="100" w:after="100"/>
      <w:ind w:left="709"/>
    </w:pPr>
    <w:rPr>
      <w:rFonts w:ascii="Arial Narrow" w:eastAsia="Calibri" w:hAnsi="Arial Narrow"/>
      <w:sz w:val="22"/>
      <w:szCs w:val="22"/>
      <w:lang w:val="ru-RU"/>
    </w:rPr>
  </w:style>
  <w:style w:type="character" w:customStyle="1" w:styleId="24">
    <w:name w:val="Т2 Знак"/>
    <w:link w:val="23"/>
    <w:rsid w:val="007C585B"/>
    <w:rPr>
      <w:rFonts w:ascii="Arial Narrow" w:hAnsi="Arial Narrow"/>
      <w:sz w:val="22"/>
      <w:szCs w:val="22"/>
      <w:lang w:val="ru-RU"/>
    </w:rPr>
  </w:style>
  <w:style w:type="paragraph" w:customStyle="1" w:styleId="13">
    <w:name w:val="ОБ_КП_У1"/>
    <w:basedOn w:val="Normal"/>
    <w:link w:val="14"/>
    <w:qFormat/>
    <w:rsid w:val="007C585B"/>
    <w:pPr>
      <w:suppressAutoHyphens w:val="0"/>
      <w:spacing w:before="100" w:after="100"/>
      <w:contextualSpacing/>
    </w:pPr>
    <w:rPr>
      <w:rFonts w:ascii="Arial Narrow" w:eastAsia="Calibri" w:hAnsi="Arial Narrow"/>
      <w:bCs/>
      <w:sz w:val="22"/>
      <w:szCs w:val="22"/>
      <w:lang w:val="ru-RU"/>
    </w:rPr>
  </w:style>
  <w:style w:type="character" w:customStyle="1" w:styleId="14">
    <w:name w:val="ОБ_КП_У1 Знак"/>
    <w:link w:val="13"/>
    <w:rsid w:val="007C585B"/>
    <w:rPr>
      <w:rFonts w:ascii="Arial Narrow" w:hAnsi="Arial Narrow"/>
      <w:bCs/>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92821">
      <w:bodyDiv w:val="1"/>
      <w:marLeft w:val="0"/>
      <w:marRight w:val="0"/>
      <w:marTop w:val="0"/>
      <w:marBottom w:val="0"/>
      <w:divBdr>
        <w:top w:val="none" w:sz="0" w:space="0" w:color="auto"/>
        <w:left w:val="none" w:sz="0" w:space="0" w:color="auto"/>
        <w:bottom w:val="none" w:sz="0" w:space="0" w:color="auto"/>
        <w:right w:val="none" w:sz="0" w:space="0" w:color="auto"/>
      </w:divBdr>
    </w:div>
    <w:div w:id="18829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rB5z9Q" TargetMode="External"/><Relationship Id="rId21" Type="http://schemas.openxmlformats.org/officeDocument/2006/relationships/hyperlink" Target="mailto:saf@new-justice.com" TargetMode="External"/><Relationship Id="rId42" Type="http://schemas.openxmlformats.org/officeDocument/2006/relationships/hyperlink" Target="https://www.facebook.com/USAIDUkraine/videos/123870489458339/?__so__=channel_tab&amp;__rv__=all_videos_card" TargetMode="External"/><Relationship Id="rId47" Type="http://schemas.openxmlformats.org/officeDocument/2006/relationships/hyperlink" Target="https://www.facebook.com/UNICEFUkraine/videos/1282940708727969/?__so__=channel_tab&amp;__rv__=all_videos_card" TargetMode="External"/><Relationship Id="rId63" Type="http://schemas.openxmlformats.org/officeDocument/2006/relationships/hyperlink" Target="http://dsbs.sba.gov/dsbs/dsp_searchhubzone.cfm" TargetMode="External"/><Relationship Id="rId68" Type="http://schemas.openxmlformats.org/officeDocument/2006/relationships/hyperlink" Target="https://www.sam.gov/sam/transcript/Quick_Guide_for_Grants_Registrations.pdf" TargetMode="External"/><Relationship Id="rId16" Type="http://schemas.openxmlformats.org/officeDocument/2006/relationships/endnotes" Target="endnotes.xml"/><Relationship Id="rId11" Type="http://schemas.openxmlformats.org/officeDocument/2006/relationships/numbering" Target="numbering.xml"/><Relationship Id="rId24" Type="http://schemas.openxmlformats.org/officeDocument/2006/relationships/hyperlink" Target="mailto:saf@newjustice.com" TargetMode="External"/><Relationship Id="rId32" Type="http://schemas.openxmlformats.org/officeDocument/2006/relationships/hyperlink" Target="https://www.youtube.com/watch?v=OigoOjjsrl0&amp;t=48s" TargetMode="External"/><Relationship Id="rId37" Type="http://schemas.openxmlformats.org/officeDocument/2006/relationships/hyperlink" Target="https://bit.ly/3v9rUxf" TargetMode="External"/><Relationship Id="rId40" Type="http://schemas.openxmlformats.org/officeDocument/2006/relationships/hyperlink" Target="https://bit.ly/38ocsne" TargetMode="External"/><Relationship Id="rId45" Type="http://schemas.openxmlformats.org/officeDocument/2006/relationships/hyperlink" Target="https://www.facebook.com/USAIDUkraine/videos/204512050943683/?__so__=channel_tab&amp;__rv__=all_videos_card" TargetMode="External"/><Relationship Id="rId53" Type="http://schemas.openxmlformats.org/officeDocument/2006/relationships/hyperlink" Target="https://www.facebook.com/USAIDUkraine/videos/2573375202917654/?__so__=channel_tab&amp;__rv__=all_videos_card" TargetMode="External"/><Relationship Id="rId58" Type="http://schemas.openxmlformats.org/officeDocument/2006/relationships/hyperlink" Target="http://www.SAM.gov" TargetMode="External"/><Relationship Id="rId66" Type="http://schemas.openxmlformats.org/officeDocument/2006/relationships/hyperlink" Target="https://www.osha.gov/pls/imis/sicsearch.html" TargetMode="External"/><Relationship Id="rId74"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www.acquisition.gov/far/" TargetMode="External"/><Relationship Id="rId19" Type="http://schemas.openxmlformats.org/officeDocument/2006/relationships/hyperlink" Target="mailto:saf@new-justice.com" TargetMode="External"/><Relationship Id="rId14" Type="http://schemas.openxmlformats.org/officeDocument/2006/relationships/webSettings" Target="webSettings.xml"/><Relationship Id="rId22" Type="http://schemas.openxmlformats.org/officeDocument/2006/relationships/hyperlink" Target="http://fedgov.dnb.com/webform/pages/CCRSearch.jsp" TargetMode="External"/><Relationship Id="rId27" Type="http://schemas.openxmlformats.org/officeDocument/2006/relationships/hyperlink" Target="https://bit.ly/3bwma8Y" TargetMode="External"/><Relationship Id="rId30" Type="http://schemas.openxmlformats.org/officeDocument/2006/relationships/hyperlink" Target="https://bit.ly/3t7I2gU" TargetMode="External"/><Relationship Id="rId35" Type="http://schemas.openxmlformats.org/officeDocument/2006/relationships/hyperlink" Target="https://www.justice.sdg16.plus/ukraine-series" TargetMode="External"/><Relationship Id="rId43" Type="http://schemas.openxmlformats.org/officeDocument/2006/relationships/hyperlink" Target="https://www.facebook.com/USAIDUkraine/videos/2573375202917654/?__so__=channel_tab&amp;__rv__=all_videos_card" TargetMode="External"/><Relationship Id="rId48" Type="http://schemas.openxmlformats.org/officeDocument/2006/relationships/hyperlink" Target="https://www.youtube.com/watch?v=71nhxUcX_jU&amp;feature=emb_logo" TargetMode="External"/><Relationship Id="rId56" Type="http://schemas.openxmlformats.org/officeDocument/2006/relationships/hyperlink" Target="https://www.youtube.com/watch?v=71nhxUcX_jU&amp;feature=emb_logo" TargetMode="External"/><Relationship Id="rId64" Type="http://schemas.openxmlformats.org/officeDocument/2006/relationships/hyperlink" Target="mailto:saf@new-justice.com" TargetMode="External"/><Relationship Id="rId69" Type="http://schemas.openxmlformats.org/officeDocument/2006/relationships/hyperlink" Target="https://www.sam.gov/sam/transcript/Quick_Guide_for_Contract_Registrations.pdf" TargetMode="Externa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s://www.facebook.com/USAIDUkraine/videos/204512050943683/?__so__=channel_tab&amp;__rv__=all_videos_card"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s://osvita.diia.gov.ua/courses/digital-lawyers" TargetMode="External"/><Relationship Id="rId33" Type="http://schemas.openxmlformats.org/officeDocument/2006/relationships/hyperlink" Target="https://bit.ly/3l4ue47" TargetMode="External"/><Relationship Id="rId38" Type="http://schemas.openxmlformats.org/officeDocument/2006/relationships/hyperlink" Target="https://bit.ly/2ODI6Gv" TargetMode="External"/><Relationship Id="rId46" Type="http://schemas.openxmlformats.org/officeDocument/2006/relationships/hyperlink" Target="https://www.facebook.com/USAIDUkraine/videos/1331234343703947/?__so__=channel_tab&amp;__rv__=all_videos_card" TargetMode="External"/><Relationship Id="rId59" Type="http://schemas.openxmlformats.org/officeDocument/2006/relationships/hyperlink" Target="http://fedgov.dnb.com/webform" TargetMode="External"/><Relationship Id="rId67" Type="http://schemas.openxmlformats.org/officeDocument/2006/relationships/hyperlink" Target="https://www.sam.gov/portal/SAM/" TargetMode="External"/><Relationship Id="rId20" Type="http://schemas.openxmlformats.org/officeDocument/2006/relationships/hyperlink" Target="mailto:saf@new-justice.com" TargetMode="External"/><Relationship Id="rId41" Type="http://schemas.openxmlformats.org/officeDocument/2006/relationships/hyperlink" Target="https://bit.ly/2PIueeo" TargetMode="External"/><Relationship Id="rId54" Type="http://schemas.openxmlformats.org/officeDocument/2006/relationships/hyperlink" Target="https://www.facebook.com/USAIDUkraine/videos/1431759683696410/?__so__=channel_tab&amp;__rv__=all_videos_card" TargetMode="External"/><Relationship Id="rId62"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www.gpo.gov/fdsys/pkg/CFR-2012-title22-vol1/pdf/CFR-2012-title22-vol1-part228.pdf" TargetMode="External"/><Relationship Id="rId28" Type="http://schemas.openxmlformats.org/officeDocument/2006/relationships/hyperlink" Target="https://bit.ly/2N4g3zn" TargetMode="External"/><Relationship Id="rId36" Type="http://schemas.openxmlformats.org/officeDocument/2006/relationships/hyperlink" Target="https://bit.ly/3qAR986" TargetMode="External"/><Relationship Id="rId49" Type="http://schemas.openxmlformats.org/officeDocument/2006/relationships/hyperlink" Target="https://www.youtube.com/watch?v=kF8_1E5OCZE&amp;feature=emb_logo" TargetMode="External"/><Relationship Id="rId57" Type="http://schemas.openxmlformats.org/officeDocument/2006/relationships/hyperlink" Target="https://www.youtube.com/watch?v=Kmttgialgu8" TargetMode="External"/><Relationship Id="rId10" Type="http://schemas.openxmlformats.org/officeDocument/2006/relationships/customXml" Target="../customXml/item10.xml"/><Relationship Id="rId31" Type="http://schemas.openxmlformats.org/officeDocument/2006/relationships/hyperlink" Target="https://bit.ly/2NayJ0A" TargetMode="External"/><Relationship Id="rId44" Type="http://schemas.openxmlformats.org/officeDocument/2006/relationships/hyperlink" Target="https://www.facebook.com/USAIDUkraine/videos/1431759683696410/?__so__=channel_tab&amp;__rv__=all_videos_card" TargetMode="External"/><Relationship Id="rId52" Type="http://schemas.openxmlformats.org/officeDocument/2006/relationships/hyperlink" Target="https://www.facebook.com/USAIDUkraine/videos/123870489458339/?__so__=channel_tab&amp;__rv__=all_videos_card" TargetMode="External"/><Relationship Id="rId60" Type="http://schemas.openxmlformats.org/officeDocument/2006/relationships/hyperlink" Target="http://www.sba.gov/size" TargetMode="External"/><Relationship Id="rId65" Type="http://schemas.openxmlformats.org/officeDocument/2006/relationships/hyperlink" Target="http://fedgov.dnb.com/webform/pages/CCRSearch.jsp"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hyperlink" Target="https://www.chemonics.com/our-approach/standards-business-conduct" TargetMode="External"/><Relationship Id="rId39" Type="http://schemas.openxmlformats.org/officeDocument/2006/relationships/hyperlink" Target="https://bit.ly/2N4CV1H" TargetMode="External"/><Relationship Id="rId34" Type="http://schemas.openxmlformats.org/officeDocument/2006/relationships/hyperlink" Target="https://bit.ly/3ruFl8R" TargetMode="External"/><Relationship Id="rId50" Type="http://schemas.openxmlformats.org/officeDocument/2006/relationships/hyperlink" Target="https://www.youtube.com/watch?v=Kmttgialgu8" TargetMode="External"/><Relationship Id="rId55" Type="http://schemas.openxmlformats.org/officeDocument/2006/relationships/hyperlink" Target="https://www.facebook.com/UNICEFUkraine/videos/1282940708727969/?__so__=channel_tab&amp;__rv__=all_videos_card"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bit.ly/3qwnoF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10.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LongProperties xmlns="http://schemas.microsoft.com/office/2006/metadata/longProperties">
  <LongProp xmlns="" name="Notes0"><![CDATA[ID: 1963
DCN: PART.FT.039
FO DCN: FO.LPRT.FT.002
PLs: RMD > Core Compliance;#1
Old History Link: http://intranet.chemonics.net/home/work/qms/_layouts/Versions.aspx?FileName=/home/work/qms/QMS/Partnering/Templates and Forms/RFP (FP) Template.doc
Project Cycle: Starting a Project;#3;#Running a Project;#4
Proposal Role: Subcontractor Liaison;#8
Referenced in: Subcontractor Source Selection Work Instructions;#38;#GQMS* - Field Office Subcontractor Source Selection Work Instructions;#1662
Path: home/work/qms/QMS/Partnering/Templates and Forms]]></LongProp>
</LongProperti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10.xml><?xml version="1.0" encoding="utf-8"?>
<ds:datastoreItem xmlns:ds="http://schemas.openxmlformats.org/officeDocument/2006/customXml" ds:itemID="{B3DD4E93-F045-4B1F-947F-60F9A8B3E03A}">
  <ds:schemaRefs>
    <ds:schemaRef ds:uri="Microsoft.SharePoint.Taxonomy.ContentTypeSync"/>
  </ds:schemaRefs>
</ds:datastoreItem>
</file>

<file path=customXml/itemProps2.xml><?xml version="1.0" encoding="utf-8"?>
<ds:datastoreItem xmlns:ds="http://schemas.openxmlformats.org/officeDocument/2006/customXml" ds:itemID="{D764DD5D-B260-45CA-839A-31654910863D}">
  <ds:schemaRefs>
    <ds:schemaRef ds:uri="Microsoft.SharePoint.Taxonomy.ContentTypeSync"/>
  </ds:schemaRefs>
</ds:datastoreItem>
</file>

<file path=customXml/itemProps3.xml><?xml version="1.0" encoding="utf-8"?>
<ds:datastoreItem xmlns:ds="http://schemas.openxmlformats.org/officeDocument/2006/customXml" ds:itemID="{153C10B1-1796-417B-B161-2FF4AB7D15D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41D2036-08D4-4C6E-A4A4-AC772284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5FC976-7C07-4E71-ADE1-92BCF442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7.xml><?xml version="1.0" encoding="utf-8"?>
<ds:datastoreItem xmlns:ds="http://schemas.openxmlformats.org/officeDocument/2006/customXml" ds:itemID="{03513454-A651-463D-969B-7D9BEB5AEE56}">
  <ds:schemaRefs>
    <ds:schemaRef ds:uri="http://schemas.microsoft.com/sharepoint/v3/contenttype/forms"/>
  </ds:schemaRefs>
</ds:datastoreItem>
</file>

<file path=customXml/itemProps8.xml><?xml version="1.0" encoding="utf-8"?>
<ds:datastoreItem xmlns:ds="http://schemas.openxmlformats.org/officeDocument/2006/customXml" ds:itemID="{7A858E62-9CD1-4098-9321-575B9A6EAE3B}">
  <ds:schemaRefs>
    <ds:schemaRef ds:uri="http://schemas.openxmlformats.org/officeDocument/2006/bibliography"/>
  </ds:schemaRefs>
</ds:datastoreItem>
</file>

<file path=customXml/itemProps9.xml><?xml version="1.0" encoding="utf-8"?>
<ds:datastoreItem xmlns:ds="http://schemas.openxmlformats.org/officeDocument/2006/customXml" ds:itemID="{0CAF062F-2519-4AC8-A145-4001B3FE9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14776</Words>
  <Characters>84227</Characters>
  <Application>Microsoft Office Word</Application>
  <DocSecurity>0</DocSecurity>
  <Lines>701</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Sergey Roshchuk</cp:lastModifiedBy>
  <cp:revision>11</cp:revision>
  <dcterms:created xsi:type="dcterms:W3CDTF">2021-03-29T19:59:00Z</dcterms:created>
  <dcterms:modified xsi:type="dcterms:W3CDTF">2021-04-01T07:24:00Z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0x0101008DA58B5CA681664FAB24816C56F410850C003E9945D76BA27E4599822B58D29AAAEF</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Last full PL Review">
    <vt:lpwstr>2015-12-18T00:00:00Z</vt:lpwstr>
  </property>
  <property fmtid="{D5CDD505-2E9C-101B-9397-08002B2CF9AE}" pid="46" name="TaxCatchAll">
    <vt:lpwstr>117;#Subcontractor Liaison|2a6c1a6f-1207-48c5-8067-08820f4bd3c4;#72;#Form or Templates|2a9f07b7-16a7-4a78-9f88-644d11f888af;#1;#Compliance|a90f04df-4ef8-42c2-971e-13615f9706b2;#91;#Procurement and Subcontracting|d13ce278-e7f6-423c-8f90-f6e895c2f22b</vt:lpwstr>
  </property>
  <property fmtid="{D5CDD505-2E9C-101B-9397-08002B2CF9AE}" pid="47" name="DocVersion">
    <vt:lpwstr>1</vt:lpwstr>
  </property>
  <property fmtid="{D5CDD505-2E9C-101B-9397-08002B2CF9AE}" pid="48" name="System">
    <vt:lpwstr>;#QMS (Home Office);#GlobalQMS (Field Offices);#</vt:lpwstr>
  </property>
  <property fmtid="{D5CDD505-2E9C-101B-9397-08002B2CF9AE}" pid="49" name="Notes0">
    <vt:lpwstr>ID: 1963
DCN: PART.FT.039
FO DCN: FO.LPRT.FT.002
PLs: RMD &gt; Core Compliance;#1
Old History Link: http://intranet.chemonics.net/home/work/qms/_layouts/Versions.aspx?FileName=/home/work/qms/QMS/Partnering/Templates and Forms/RFP (FP) Template.doc
Project Cy</vt:lpwstr>
  </property>
  <property fmtid="{D5CDD505-2E9C-101B-9397-08002B2CF9AE}" pid="50" name="Document_x0020_Type">
    <vt:lpwstr>72;#Form or Templates|2a9f07b7-16a7-4a78-9f88-644d11f888af</vt:lpwstr>
  </property>
  <property fmtid="{D5CDD505-2E9C-101B-9397-08002B2CF9AE}" pid="51" name="Users">
    <vt:lpwstr>117;#Subcontractor Liaison|2a6c1a6f-1207-48c5-8067-08820f4bd3c4</vt:lpwstr>
  </property>
  <property fmtid="{D5CDD505-2E9C-101B-9397-08002B2CF9AE}" pid="52" name="Child Oldest Allowed Version">
    <vt:lpwstr>1</vt:lpwstr>
  </property>
  <property fmtid="{D5CDD505-2E9C-101B-9397-08002B2CF9AE}" pid="53" name="Document Change Policy Code(s)">
    <vt:lpwstr>tier 2</vt:lpwstr>
  </property>
  <property fmtid="{D5CDD505-2E9C-101B-9397-08002B2CF9AE}" pid="54" name="Description0">
    <vt:lpwstr>A Request for Proposals (RFP) template for soliciting proposals from potential subcontractors for the provision of services on a fixed price basis.</vt:lpwstr>
  </property>
  <property fmtid="{D5CDD505-2E9C-101B-9397-08002B2CF9AE}" pid="55" name="References">
    <vt:lpwstr/>
  </property>
  <property fmtid="{D5CDD505-2E9C-101B-9397-08002B2CF9AE}" pid="56" name="Parent Document">
    <vt:lpwstr/>
  </property>
  <property fmtid="{D5CDD505-2E9C-101B-9397-08002B2CF9AE}" pid="57" name="Languages">
    <vt:lpwstr/>
  </property>
  <property fmtid="{D5CDD505-2E9C-101B-9397-08002B2CF9AE}" pid="58" name="ISO 9001 Element">
    <vt:lpwstr/>
  </property>
  <property fmtid="{D5CDD505-2E9C-101B-9397-08002B2CF9AE}" pid="59" name="QMS Quick Links Page Heading">
    <vt:lpwstr/>
  </property>
  <property fmtid="{D5CDD505-2E9C-101B-9397-08002B2CF9AE}" pid="60" name="GlobalQMS Index Page Heading">
    <vt:lpwstr/>
  </property>
  <property fmtid="{D5CDD505-2E9C-101B-9397-08002B2CF9AE}" pid="61" name="QMS Status">
    <vt:lpwstr>Active</vt:lpwstr>
  </property>
  <property fmtid="{D5CDD505-2E9C-101B-9397-08002B2CF9AE}" pid="62" name="Parent Base Version">
    <vt:lpwstr/>
  </property>
  <property fmtid="{D5CDD505-2E9C-101B-9397-08002B2CF9AE}" pid="63" name="Responsibilities">
    <vt:lpwstr/>
  </property>
  <property fmtid="{D5CDD505-2E9C-101B-9397-08002B2CF9AE}" pid="64" name="System_HOFO">
    <vt:lpwstr/>
  </property>
  <property fmtid="{D5CDD505-2E9C-101B-9397-08002B2CF9AE}" pid="65" name="Applicable Countries">
    <vt:lpwstr/>
  </property>
  <property fmtid="{D5CDD505-2E9C-101B-9397-08002B2CF9AE}" pid="66" name="ChildDocuments">
    <vt:lpwstr/>
  </property>
  <property fmtid="{D5CDD505-2E9C-101B-9397-08002B2CF9AE}" pid="67" name="qmsSharePointID">
    <vt:lpwstr/>
  </property>
  <property fmtid="{D5CDD505-2E9C-101B-9397-08002B2CF9AE}" pid="68" name="Records">
    <vt:lpwstr/>
  </property>
  <property fmtid="{D5CDD505-2E9C-101B-9397-08002B2CF9AE}" pid="69" name="hbf0c10381aa4bd59932b5b7da857fed">
    <vt:lpwstr/>
  </property>
</Properties>
</file>